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944C" w14:textId="77777777" w:rsidR="005A6434" w:rsidRPr="007B2B49" w:rsidRDefault="005A6434" w:rsidP="007B2B49">
      <w:pPr>
        <w:pStyle w:val="Heading1"/>
      </w:pPr>
      <w:r w:rsidRPr="007B2B49">
        <w:t>Standard Operating Procedure</w:t>
      </w:r>
    </w:p>
    <w:p w14:paraId="384CFB15" w14:textId="52D54FB1" w:rsidR="007832A9" w:rsidRPr="007B2B49" w:rsidRDefault="00B80A8C" w:rsidP="007B2B49">
      <w:pPr>
        <w:pStyle w:val="Heading1"/>
      </w:pPr>
      <w:r>
        <w:t xml:space="preserve">BSL-2 Lab </w:t>
      </w:r>
      <w:r w:rsidR="00E753CE">
        <w:t xml:space="preserve">Floor </w:t>
      </w:r>
      <w:r>
        <w:t>Cleaning</w:t>
      </w:r>
    </w:p>
    <w:p w14:paraId="7C491570" w14:textId="77777777" w:rsidR="00C060FA" w:rsidRPr="00AB1B9D" w:rsidRDefault="00C060FA" w:rsidP="00411845">
      <w:pPr>
        <w:spacing w:before="120" w:after="120"/>
        <w:jc w:val="center"/>
        <w:rPr>
          <w:rFonts w:cstheme="minorHAnsi"/>
          <w:b/>
          <w:color w:val="FF0000"/>
        </w:rPr>
      </w:pPr>
      <w:r w:rsidRPr="00AB1B9D">
        <w:rPr>
          <w:rFonts w:cstheme="minorHAnsi"/>
          <w:b/>
          <w:color w:val="FF0000"/>
        </w:rPr>
        <w:t>This is an SOP template and is not complete until</w:t>
      </w:r>
      <w:r w:rsidR="00972CE1" w:rsidRPr="00AB1B9D">
        <w:rPr>
          <w:rFonts w:cstheme="minorHAnsi"/>
          <w:b/>
          <w:color w:val="FF0000"/>
        </w:rPr>
        <w:t xml:space="preserve">: 1) </w:t>
      </w:r>
      <w:r w:rsidRPr="00AB1B9D">
        <w:rPr>
          <w:rFonts w:cstheme="minorHAnsi"/>
          <w:b/>
          <w:color w:val="FF0000"/>
        </w:rPr>
        <w:t>lab specific information is entered into the box below</w:t>
      </w:r>
      <w:r w:rsidR="00972CE1" w:rsidRPr="00AB1B9D">
        <w:rPr>
          <w:rFonts w:cstheme="minorHAnsi"/>
          <w:b/>
          <w:color w:val="FF0000"/>
        </w:rPr>
        <w:t xml:space="preserve"> 2)</w:t>
      </w:r>
      <w:r w:rsidRPr="00AB1B9D">
        <w:rPr>
          <w:rFonts w:cstheme="minorHAnsi"/>
          <w:b/>
          <w:color w:val="FF0000"/>
        </w:rPr>
        <w:t xml:space="preserve"> lab specific protocol/procedure is added to the protocol/procedure section and </w:t>
      </w:r>
      <w:r w:rsidR="001D0366" w:rsidRPr="00AB1B9D">
        <w:rPr>
          <w:rFonts w:cstheme="minorHAnsi"/>
          <w:b/>
          <w:color w:val="FF0000"/>
        </w:rPr>
        <w:br/>
      </w:r>
      <w:r w:rsidR="00972CE1" w:rsidRPr="00AB1B9D">
        <w:rPr>
          <w:rFonts w:cstheme="minorHAnsi"/>
          <w:b/>
          <w:color w:val="FF0000"/>
        </w:rPr>
        <w:t xml:space="preserve">3) </w:t>
      </w:r>
      <w:r w:rsidRPr="00AB1B9D">
        <w:rPr>
          <w:rFonts w:cstheme="minorHAnsi"/>
          <w:b/>
          <w:color w:val="FF0000"/>
        </w:rPr>
        <w:t>SOP has been signed and dated by the PI and relevant lab personnel.</w:t>
      </w:r>
    </w:p>
    <w:p w14:paraId="1AC86E77" w14:textId="77777777" w:rsidR="00366414" w:rsidRPr="00AB1B9D" w:rsidRDefault="00FB4DD8" w:rsidP="00411845">
      <w:pPr>
        <w:spacing w:before="120" w:after="120"/>
        <w:jc w:val="center"/>
        <w:rPr>
          <w:rFonts w:cstheme="minorHAnsi"/>
        </w:rPr>
      </w:pPr>
      <w:r w:rsidRPr="00AB1B9D">
        <w:rPr>
          <w:rFonts w:cstheme="minorHAnsi"/>
        </w:rPr>
        <w:t xml:space="preserve">Print a copy and insert into your </w:t>
      </w:r>
      <w:r w:rsidR="00DC7D29" w:rsidRPr="00AB1B9D">
        <w:rPr>
          <w:rFonts w:cstheme="minorHAnsi"/>
          <w:i/>
        </w:rPr>
        <w:t xml:space="preserve">Lab-Specific </w:t>
      </w:r>
      <w:r w:rsidR="00714B91">
        <w:rPr>
          <w:rFonts w:cstheme="minorHAnsi"/>
          <w:i/>
        </w:rPr>
        <w:t>Biosafety</w:t>
      </w:r>
      <w:r w:rsidR="00DC7D29" w:rsidRPr="00AB1B9D">
        <w:rPr>
          <w:rFonts w:cstheme="minorHAnsi"/>
          <w:i/>
        </w:rPr>
        <w:t xml:space="preserve"> Plan</w:t>
      </w:r>
      <w:r w:rsidR="00C4534E" w:rsidRPr="00AB1B9D">
        <w:rPr>
          <w:rFonts w:cstheme="minorHAnsi"/>
        </w:rPr>
        <w:t>.</w:t>
      </w:r>
    </w:p>
    <w:p w14:paraId="1642799D" w14:textId="77777777" w:rsidR="00411845" w:rsidRPr="007B2B49" w:rsidRDefault="00411845" w:rsidP="007B2B49">
      <w:pPr>
        <w:pStyle w:val="Heading2"/>
      </w:pPr>
      <w:r w:rsidRPr="007B2B49">
        <w:t>Section 1 – Lab-Specific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1 - Lab-Specific Information"/>
        <w:tblDescription w:val="Lab-Specific Information"/>
      </w:tblPr>
      <w:tblGrid>
        <w:gridCol w:w="4504"/>
        <w:gridCol w:w="4846"/>
      </w:tblGrid>
      <w:tr w:rsidR="008A2498" w:rsidRPr="00AB1B9D" w14:paraId="4360CF59" w14:textId="77777777" w:rsidTr="005A4DA3">
        <w:trPr>
          <w:trHeight w:val="432"/>
          <w:tblHeader/>
        </w:trPr>
        <w:tc>
          <w:tcPr>
            <w:tcW w:w="4608" w:type="dxa"/>
            <w:tcBorders>
              <w:top w:val="single" w:sz="4" w:space="0" w:color="auto"/>
              <w:left w:val="single" w:sz="4" w:space="0" w:color="auto"/>
            </w:tcBorders>
            <w:shd w:val="clear" w:color="auto" w:fill="F2F2F2" w:themeFill="background1" w:themeFillShade="F2"/>
            <w:vAlign w:val="center"/>
          </w:tcPr>
          <w:p w14:paraId="0F404039" w14:textId="77777777" w:rsidR="008A2498" w:rsidRPr="00AB1B9D" w:rsidRDefault="008A2498" w:rsidP="00411845">
            <w:pPr>
              <w:spacing w:before="120" w:after="120"/>
              <w:rPr>
                <w:rFonts w:cstheme="minorHAnsi"/>
                <w:b/>
              </w:rPr>
            </w:pPr>
            <w:r w:rsidRPr="00AB1B9D">
              <w:rPr>
                <w:rFonts w:cstheme="minorHAnsi"/>
                <w:b/>
              </w:rPr>
              <w:t>Department:</w:t>
            </w:r>
          </w:p>
        </w:tc>
        <w:sdt>
          <w:sdtPr>
            <w:rPr>
              <w:rFonts w:cstheme="minorHAnsi"/>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14:paraId="2EEC896C" w14:textId="77777777" w:rsidR="008A2498" w:rsidRPr="00AB1B9D" w:rsidRDefault="001932B2" w:rsidP="00411845">
                <w:pPr>
                  <w:spacing w:before="120" w:after="120"/>
                  <w:rPr>
                    <w:rFonts w:cstheme="minorHAnsi"/>
                  </w:rPr>
                </w:pPr>
                <w:r w:rsidRPr="00AB1B9D">
                  <w:rPr>
                    <w:rStyle w:val="PlaceholderText"/>
                    <w:rFonts w:cstheme="minorHAnsi"/>
                  </w:rPr>
                  <w:t>Click here to enter text.</w:t>
                </w:r>
              </w:p>
            </w:tc>
          </w:sdtContent>
        </w:sdt>
      </w:tr>
      <w:tr w:rsidR="008A2498" w:rsidRPr="00AB1B9D" w14:paraId="3DCA6D92" w14:textId="77777777" w:rsidTr="000F5131">
        <w:trPr>
          <w:trHeight w:val="432"/>
        </w:trPr>
        <w:tc>
          <w:tcPr>
            <w:tcW w:w="4608" w:type="dxa"/>
            <w:tcBorders>
              <w:left w:val="single" w:sz="4" w:space="0" w:color="auto"/>
            </w:tcBorders>
            <w:shd w:val="clear" w:color="auto" w:fill="F2F2F2" w:themeFill="background1" w:themeFillShade="F2"/>
            <w:vAlign w:val="center"/>
          </w:tcPr>
          <w:p w14:paraId="73FF5E5F" w14:textId="77777777" w:rsidR="008A2498" w:rsidRPr="00AB1B9D" w:rsidRDefault="008A2498" w:rsidP="00411845">
            <w:pPr>
              <w:spacing w:before="120" w:after="120"/>
              <w:rPr>
                <w:rFonts w:cstheme="minorHAnsi"/>
                <w:b/>
              </w:rPr>
            </w:pPr>
            <w:r w:rsidRPr="00AB1B9D">
              <w:rPr>
                <w:rFonts w:cstheme="minorHAnsi"/>
                <w:b/>
              </w:rPr>
              <w:t>Date SOP was written:</w:t>
            </w:r>
          </w:p>
        </w:tc>
        <w:sdt>
          <w:sdtPr>
            <w:rPr>
              <w:rFonts w:cstheme="minorHAnsi"/>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14:paraId="26D468EF" w14:textId="77777777" w:rsidR="008A2498" w:rsidRPr="00AB1B9D" w:rsidRDefault="00D8294B" w:rsidP="00411845">
                <w:pPr>
                  <w:spacing w:before="120" w:after="120"/>
                  <w:rPr>
                    <w:rFonts w:cstheme="minorHAnsi"/>
                  </w:rPr>
                </w:pPr>
                <w:r w:rsidRPr="00AB1B9D">
                  <w:rPr>
                    <w:rStyle w:val="PlaceholderText"/>
                    <w:rFonts w:cstheme="minorHAnsi"/>
                  </w:rPr>
                  <w:t>Click here to enter a date.</w:t>
                </w:r>
              </w:p>
            </w:tc>
          </w:sdtContent>
        </w:sdt>
      </w:tr>
      <w:tr w:rsidR="008A2498" w:rsidRPr="00AB1B9D" w14:paraId="4E8EFB22" w14:textId="77777777" w:rsidTr="000F5131">
        <w:trPr>
          <w:trHeight w:val="432"/>
        </w:trPr>
        <w:tc>
          <w:tcPr>
            <w:tcW w:w="4608" w:type="dxa"/>
            <w:tcBorders>
              <w:left w:val="single" w:sz="4" w:space="0" w:color="auto"/>
            </w:tcBorders>
            <w:shd w:val="clear" w:color="auto" w:fill="F2F2F2" w:themeFill="background1" w:themeFillShade="F2"/>
            <w:vAlign w:val="center"/>
          </w:tcPr>
          <w:p w14:paraId="19DA3E3A" w14:textId="77777777" w:rsidR="008A2498" w:rsidRPr="00AB1B9D" w:rsidRDefault="000F5131" w:rsidP="00411845">
            <w:pPr>
              <w:spacing w:before="120" w:after="120"/>
              <w:rPr>
                <w:rFonts w:cstheme="minorHAnsi"/>
                <w:b/>
              </w:rPr>
            </w:pPr>
            <w:r w:rsidRPr="00AB1B9D">
              <w:rPr>
                <w:rFonts w:cstheme="minorHAnsi"/>
                <w:b/>
              </w:rPr>
              <w:t xml:space="preserve">Date </w:t>
            </w:r>
            <w:r w:rsidR="008A2498" w:rsidRPr="00AB1B9D">
              <w:rPr>
                <w:rFonts w:cstheme="minorHAnsi"/>
                <w:b/>
              </w:rPr>
              <w:t xml:space="preserve">SOP </w:t>
            </w:r>
            <w:r w:rsidRPr="00AB1B9D">
              <w:rPr>
                <w:rFonts w:cstheme="minorHAnsi"/>
                <w:b/>
              </w:rPr>
              <w:t xml:space="preserve">was </w:t>
            </w:r>
            <w:r w:rsidR="008A2498" w:rsidRPr="00AB1B9D">
              <w:rPr>
                <w:rFonts w:cstheme="minorHAnsi"/>
                <w:b/>
              </w:rPr>
              <w:t xml:space="preserve">approved by </w:t>
            </w:r>
            <w:r w:rsidRPr="00AB1B9D">
              <w:rPr>
                <w:rFonts w:cstheme="minorHAnsi"/>
                <w:b/>
              </w:rPr>
              <w:t>PI/</w:t>
            </w:r>
            <w:r w:rsidR="008A2498" w:rsidRPr="00AB1B9D">
              <w:rPr>
                <w:rFonts w:cstheme="minorHAnsi"/>
                <w:b/>
              </w:rPr>
              <w:t>lab supervisor:</w:t>
            </w:r>
          </w:p>
        </w:tc>
        <w:sdt>
          <w:sdtPr>
            <w:rPr>
              <w:rFonts w:cstheme="minorHAnsi"/>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14:paraId="6491F5C9" w14:textId="77777777" w:rsidR="008A2498" w:rsidRPr="00AB1B9D" w:rsidRDefault="00D8294B" w:rsidP="00411845">
                <w:pPr>
                  <w:spacing w:before="120" w:after="120"/>
                  <w:rPr>
                    <w:rFonts w:cstheme="minorHAnsi"/>
                  </w:rPr>
                </w:pPr>
                <w:r w:rsidRPr="00AB1B9D">
                  <w:rPr>
                    <w:rStyle w:val="PlaceholderText"/>
                    <w:rFonts w:cstheme="minorHAnsi"/>
                  </w:rPr>
                  <w:t>Click here to enter a date.</w:t>
                </w:r>
              </w:p>
            </w:tc>
          </w:sdtContent>
        </w:sdt>
      </w:tr>
      <w:tr w:rsidR="008A2498" w:rsidRPr="00AB1B9D" w14:paraId="0A915059" w14:textId="77777777" w:rsidTr="000F5131">
        <w:trPr>
          <w:trHeight w:val="432"/>
        </w:trPr>
        <w:tc>
          <w:tcPr>
            <w:tcW w:w="4608" w:type="dxa"/>
            <w:tcBorders>
              <w:left w:val="single" w:sz="4" w:space="0" w:color="auto"/>
            </w:tcBorders>
            <w:shd w:val="clear" w:color="auto" w:fill="F2F2F2" w:themeFill="background1" w:themeFillShade="F2"/>
            <w:vAlign w:val="center"/>
          </w:tcPr>
          <w:p w14:paraId="5E451C65" w14:textId="77777777" w:rsidR="008A2498" w:rsidRPr="00AB1B9D" w:rsidRDefault="008A2498" w:rsidP="00411845">
            <w:pPr>
              <w:spacing w:before="120" w:after="120"/>
              <w:rPr>
                <w:rFonts w:cstheme="minorHAnsi"/>
                <w:b/>
              </w:rPr>
            </w:pPr>
            <w:r w:rsidRPr="00AB1B9D">
              <w:rPr>
                <w:rFonts w:cstheme="minorHAnsi"/>
                <w:b/>
              </w:rPr>
              <w:t>Principal Investigator:</w:t>
            </w:r>
          </w:p>
        </w:tc>
        <w:sdt>
          <w:sdtPr>
            <w:rPr>
              <w:rFonts w:cstheme="minorHAnsi"/>
            </w:rPr>
            <w:id w:val="1840123671"/>
            <w:placeholder>
              <w:docPart w:val="F3498239E3184173A90AD294B0E2DEFC"/>
            </w:placeholder>
            <w:showingPlcHdr/>
          </w:sdtPr>
          <w:sdtEndPr/>
          <w:sdtContent>
            <w:tc>
              <w:tcPr>
                <w:tcW w:w="4968" w:type="dxa"/>
                <w:tcBorders>
                  <w:right w:val="single" w:sz="4" w:space="0" w:color="auto"/>
                </w:tcBorders>
                <w:vAlign w:val="bottom"/>
              </w:tcPr>
              <w:p w14:paraId="1C5F2EC1" w14:textId="77777777" w:rsidR="008A2498" w:rsidRPr="00AB1B9D" w:rsidRDefault="001932B2" w:rsidP="00411845">
                <w:pPr>
                  <w:spacing w:before="120" w:after="120"/>
                  <w:rPr>
                    <w:rFonts w:cstheme="minorHAnsi"/>
                  </w:rPr>
                </w:pPr>
                <w:r w:rsidRPr="00AB1B9D">
                  <w:rPr>
                    <w:rStyle w:val="PlaceholderText"/>
                    <w:rFonts w:cstheme="minorHAnsi"/>
                  </w:rPr>
                  <w:t>Click here to enter text.</w:t>
                </w:r>
              </w:p>
            </w:tc>
          </w:sdtContent>
        </w:sdt>
      </w:tr>
      <w:tr w:rsidR="008A2498" w:rsidRPr="00AB1B9D" w14:paraId="4E78F15B" w14:textId="77777777" w:rsidTr="000F5131">
        <w:trPr>
          <w:trHeight w:val="432"/>
        </w:trPr>
        <w:tc>
          <w:tcPr>
            <w:tcW w:w="4608" w:type="dxa"/>
            <w:tcBorders>
              <w:left w:val="single" w:sz="4" w:space="0" w:color="auto"/>
            </w:tcBorders>
            <w:shd w:val="clear" w:color="auto" w:fill="F2F2F2" w:themeFill="background1" w:themeFillShade="F2"/>
            <w:vAlign w:val="center"/>
          </w:tcPr>
          <w:p w14:paraId="03C41C96" w14:textId="77777777" w:rsidR="008A2498" w:rsidRPr="00AB1B9D" w:rsidRDefault="008A2498" w:rsidP="00411845">
            <w:pPr>
              <w:spacing w:before="120" w:after="120"/>
              <w:rPr>
                <w:rFonts w:cstheme="minorHAnsi"/>
                <w:b/>
              </w:rPr>
            </w:pPr>
            <w:r w:rsidRPr="00AB1B9D">
              <w:rPr>
                <w:rFonts w:cstheme="minorHAnsi"/>
                <w:b/>
              </w:rPr>
              <w:t>Internal Lab Safety Coordinator/Lab Manager:</w:t>
            </w:r>
          </w:p>
        </w:tc>
        <w:sdt>
          <w:sdtPr>
            <w:rPr>
              <w:rFonts w:cstheme="minorHAnsi"/>
            </w:rPr>
            <w:id w:val="-1521165944"/>
            <w:placeholder>
              <w:docPart w:val="97C941906C38411DA6E9419F1BED31A2"/>
            </w:placeholder>
            <w:showingPlcHdr/>
          </w:sdtPr>
          <w:sdtEndPr/>
          <w:sdtContent>
            <w:tc>
              <w:tcPr>
                <w:tcW w:w="4968" w:type="dxa"/>
                <w:tcBorders>
                  <w:right w:val="single" w:sz="4" w:space="0" w:color="auto"/>
                </w:tcBorders>
                <w:vAlign w:val="bottom"/>
              </w:tcPr>
              <w:p w14:paraId="15894717" w14:textId="77777777" w:rsidR="008A2498" w:rsidRPr="00AB1B9D" w:rsidRDefault="001932B2" w:rsidP="00411845">
                <w:pPr>
                  <w:spacing w:before="120" w:after="120"/>
                  <w:rPr>
                    <w:rFonts w:cstheme="minorHAnsi"/>
                  </w:rPr>
                </w:pPr>
                <w:r w:rsidRPr="00AB1B9D">
                  <w:rPr>
                    <w:rStyle w:val="PlaceholderText"/>
                    <w:rFonts w:cstheme="minorHAnsi"/>
                  </w:rPr>
                  <w:t>Click here to enter text.</w:t>
                </w:r>
              </w:p>
            </w:tc>
          </w:sdtContent>
        </w:sdt>
      </w:tr>
      <w:tr w:rsidR="008A2498" w:rsidRPr="00AB1B9D" w14:paraId="6D55892D" w14:textId="77777777" w:rsidTr="000F5131">
        <w:trPr>
          <w:trHeight w:val="432"/>
        </w:trPr>
        <w:tc>
          <w:tcPr>
            <w:tcW w:w="4608" w:type="dxa"/>
            <w:tcBorders>
              <w:left w:val="single" w:sz="4" w:space="0" w:color="auto"/>
            </w:tcBorders>
            <w:shd w:val="clear" w:color="auto" w:fill="F2F2F2" w:themeFill="background1" w:themeFillShade="F2"/>
            <w:vAlign w:val="center"/>
          </w:tcPr>
          <w:p w14:paraId="10D00C26" w14:textId="77777777" w:rsidR="008A2498" w:rsidRPr="00AB1B9D" w:rsidRDefault="008A2498" w:rsidP="00411845">
            <w:pPr>
              <w:spacing w:before="120" w:after="120"/>
              <w:rPr>
                <w:rFonts w:cstheme="minorHAnsi"/>
                <w:b/>
              </w:rPr>
            </w:pPr>
            <w:r w:rsidRPr="00AB1B9D">
              <w:rPr>
                <w:rFonts w:cstheme="minorHAnsi"/>
                <w:b/>
              </w:rPr>
              <w:t>Lab Phone:</w:t>
            </w:r>
            <w:r w:rsidR="00DC7D29" w:rsidRPr="00AB1B9D">
              <w:rPr>
                <w:rFonts w:cstheme="minorHAnsi"/>
                <w:noProof/>
              </w:rPr>
              <w:t xml:space="preserve"> </w:t>
            </w:r>
          </w:p>
        </w:tc>
        <w:sdt>
          <w:sdtPr>
            <w:rPr>
              <w:rFonts w:cstheme="minorHAnsi"/>
            </w:rPr>
            <w:id w:val="2004461157"/>
            <w:placeholder>
              <w:docPart w:val="99262B7B4991435EB35742908E47231E"/>
            </w:placeholder>
            <w:showingPlcHdr/>
          </w:sdtPr>
          <w:sdtEndPr/>
          <w:sdtContent>
            <w:tc>
              <w:tcPr>
                <w:tcW w:w="4968" w:type="dxa"/>
                <w:tcBorders>
                  <w:right w:val="single" w:sz="4" w:space="0" w:color="auto"/>
                </w:tcBorders>
                <w:vAlign w:val="bottom"/>
              </w:tcPr>
              <w:p w14:paraId="186ECA59" w14:textId="77777777" w:rsidR="008A2498" w:rsidRPr="00AB1B9D" w:rsidRDefault="001932B2" w:rsidP="00411845">
                <w:pPr>
                  <w:spacing w:before="120" w:after="120"/>
                  <w:rPr>
                    <w:rFonts w:cstheme="minorHAnsi"/>
                  </w:rPr>
                </w:pPr>
                <w:r w:rsidRPr="00AB1B9D">
                  <w:rPr>
                    <w:rStyle w:val="PlaceholderText"/>
                    <w:rFonts w:cstheme="minorHAnsi"/>
                  </w:rPr>
                  <w:t>Click here to enter text.</w:t>
                </w:r>
              </w:p>
            </w:tc>
          </w:sdtContent>
        </w:sdt>
      </w:tr>
      <w:tr w:rsidR="008A2498" w:rsidRPr="00AB1B9D" w14:paraId="518F9DDE" w14:textId="77777777" w:rsidTr="000F5131">
        <w:trPr>
          <w:trHeight w:val="432"/>
        </w:trPr>
        <w:tc>
          <w:tcPr>
            <w:tcW w:w="4608" w:type="dxa"/>
            <w:tcBorders>
              <w:left w:val="single" w:sz="4" w:space="0" w:color="auto"/>
            </w:tcBorders>
            <w:shd w:val="clear" w:color="auto" w:fill="F2F2F2" w:themeFill="background1" w:themeFillShade="F2"/>
            <w:vAlign w:val="center"/>
          </w:tcPr>
          <w:p w14:paraId="057C832E" w14:textId="77777777" w:rsidR="008A2498" w:rsidRPr="00AB1B9D" w:rsidRDefault="008A2498" w:rsidP="00411845">
            <w:pPr>
              <w:spacing w:before="120" w:after="120"/>
              <w:rPr>
                <w:rFonts w:cstheme="minorHAnsi"/>
                <w:b/>
              </w:rPr>
            </w:pPr>
            <w:r w:rsidRPr="00AB1B9D">
              <w:rPr>
                <w:rFonts w:cstheme="minorHAnsi"/>
                <w:b/>
              </w:rPr>
              <w:t>Office Phone:</w:t>
            </w:r>
          </w:p>
        </w:tc>
        <w:sdt>
          <w:sdtPr>
            <w:rPr>
              <w:rFonts w:cstheme="minorHAnsi"/>
            </w:rPr>
            <w:id w:val="383146291"/>
            <w:placeholder>
              <w:docPart w:val="03ECFACB4B5A4583A0DD2BB38A1965A6"/>
            </w:placeholder>
            <w:showingPlcHdr/>
          </w:sdtPr>
          <w:sdtEndPr/>
          <w:sdtContent>
            <w:tc>
              <w:tcPr>
                <w:tcW w:w="4968" w:type="dxa"/>
                <w:tcBorders>
                  <w:right w:val="single" w:sz="4" w:space="0" w:color="auto"/>
                </w:tcBorders>
                <w:vAlign w:val="bottom"/>
              </w:tcPr>
              <w:p w14:paraId="14C12AB2" w14:textId="77777777" w:rsidR="008A2498" w:rsidRPr="00AB1B9D" w:rsidRDefault="001932B2" w:rsidP="00411845">
                <w:pPr>
                  <w:spacing w:before="120" w:after="120"/>
                  <w:rPr>
                    <w:rFonts w:cstheme="minorHAnsi"/>
                  </w:rPr>
                </w:pPr>
                <w:r w:rsidRPr="00AB1B9D">
                  <w:rPr>
                    <w:rStyle w:val="PlaceholderText"/>
                    <w:rFonts w:cstheme="minorHAnsi"/>
                  </w:rPr>
                  <w:t>Click here to enter text.</w:t>
                </w:r>
              </w:p>
            </w:tc>
          </w:sdtContent>
        </w:sdt>
      </w:tr>
      <w:tr w:rsidR="00C406D4" w:rsidRPr="00AB1B9D" w14:paraId="3C55AABF" w14:textId="77777777" w:rsidTr="000F5131">
        <w:trPr>
          <w:trHeight w:val="432"/>
        </w:trPr>
        <w:tc>
          <w:tcPr>
            <w:tcW w:w="4608" w:type="dxa"/>
            <w:vMerge w:val="restart"/>
            <w:tcBorders>
              <w:left w:val="single" w:sz="4" w:space="0" w:color="auto"/>
            </w:tcBorders>
            <w:shd w:val="clear" w:color="auto" w:fill="F2F2F2" w:themeFill="background1" w:themeFillShade="F2"/>
            <w:vAlign w:val="center"/>
          </w:tcPr>
          <w:p w14:paraId="0DA83820" w14:textId="77777777" w:rsidR="00C406D4" w:rsidRPr="00AB1B9D" w:rsidRDefault="00C406D4" w:rsidP="00411845">
            <w:pPr>
              <w:spacing w:before="120" w:after="120"/>
              <w:rPr>
                <w:rFonts w:cstheme="minorHAnsi"/>
                <w:b/>
              </w:rPr>
            </w:pPr>
            <w:r w:rsidRPr="00AB1B9D">
              <w:rPr>
                <w:rFonts w:cstheme="minorHAnsi"/>
                <w:b/>
              </w:rPr>
              <w:t>Emergency Contact:</w:t>
            </w:r>
          </w:p>
        </w:tc>
        <w:sdt>
          <w:sdtPr>
            <w:rPr>
              <w:rFonts w:cstheme="minorHAnsi"/>
            </w:rPr>
            <w:id w:val="-1168551356"/>
            <w:placeholder>
              <w:docPart w:val="5391B8181C604922BA7104DD22BC4EF6"/>
            </w:placeholder>
            <w:showingPlcHdr/>
          </w:sdtPr>
          <w:sdtEndPr/>
          <w:sdtContent>
            <w:tc>
              <w:tcPr>
                <w:tcW w:w="4968" w:type="dxa"/>
                <w:tcBorders>
                  <w:right w:val="single" w:sz="4" w:space="0" w:color="auto"/>
                </w:tcBorders>
                <w:vAlign w:val="bottom"/>
              </w:tcPr>
              <w:p w14:paraId="097DDB60" w14:textId="77777777" w:rsidR="00C406D4" w:rsidRPr="00AB1B9D" w:rsidRDefault="001932B2" w:rsidP="00411845">
                <w:pPr>
                  <w:spacing w:before="120" w:after="120"/>
                  <w:rPr>
                    <w:rFonts w:cstheme="minorHAnsi"/>
                  </w:rPr>
                </w:pPr>
                <w:r w:rsidRPr="00AB1B9D">
                  <w:rPr>
                    <w:rStyle w:val="PlaceholderText"/>
                    <w:rFonts w:cstheme="minorHAnsi"/>
                  </w:rPr>
                  <w:t>Click here to enter text.</w:t>
                </w:r>
              </w:p>
            </w:tc>
          </w:sdtContent>
        </w:sdt>
      </w:tr>
      <w:tr w:rsidR="00C406D4" w:rsidRPr="00AB1B9D" w14:paraId="5BAC54F5" w14:textId="77777777" w:rsidTr="000F5131">
        <w:trPr>
          <w:trHeight w:val="144"/>
        </w:trPr>
        <w:tc>
          <w:tcPr>
            <w:tcW w:w="4608" w:type="dxa"/>
            <w:vMerge/>
            <w:tcBorders>
              <w:left w:val="single" w:sz="4" w:space="0" w:color="auto"/>
            </w:tcBorders>
            <w:shd w:val="clear" w:color="auto" w:fill="F2F2F2" w:themeFill="background1" w:themeFillShade="F2"/>
            <w:vAlign w:val="center"/>
          </w:tcPr>
          <w:p w14:paraId="3D84360E" w14:textId="77777777" w:rsidR="00C406D4" w:rsidRPr="00AB1B9D" w:rsidRDefault="00C406D4" w:rsidP="00411845">
            <w:pPr>
              <w:spacing w:before="120" w:after="120"/>
              <w:rPr>
                <w:rFonts w:cstheme="minorHAnsi"/>
                <w:b/>
                <w:i/>
              </w:rPr>
            </w:pPr>
          </w:p>
        </w:tc>
        <w:tc>
          <w:tcPr>
            <w:tcW w:w="4968" w:type="dxa"/>
            <w:tcBorders>
              <w:right w:val="single" w:sz="4" w:space="0" w:color="auto"/>
            </w:tcBorders>
          </w:tcPr>
          <w:p w14:paraId="141A9AAB" w14:textId="77777777" w:rsidR="00C406D4" w:rsidRPr="00AB1B9D" w:rsidRDefault="00C406D4" w:rsidP="00411845">
            <w:pPr>
              <w:spacing w:before="120" w:after="120"/>
              <w:jc w:val="center"/>
              <w:rPr>
                <w:rFonts w:cstheme="minorHAnsi"/>
                <w:i/>
              </w:rPr>
            </w:pPr>
            <w:r w:rsidRPr="00AB1B9D">
              <w:rPr>
                <w:rFonts w:cstheme="minorHAnsi"/>
                <w:i/>
              </w:rPr>
              <w:t>(Name and Phone Number)</w:t>
            </w:r>
          </w:p>
        </w:tc>
      </w:tr>
      <w:tr w:rsidR="00C406D4" w:rsidRPr="00AB1B9D" w14:paraId="3C632740" w14:textId="77777777" w:rsidTr="000F5131">
        <w:trPr>
          <w:trHeight w:val="422"/>
        </w:trPr>
        <w:tc>
          <w:tcPr>
            <w:tcW w:w="4608" w:type="dxa"/>
            <w:vMerge w:val="restart"/>
            <w:tcBorders>
              <w:left w:val="single" w:sz="4" w:space="0" w:color="auto"/>
            </w:tcBorders>
            <w:shd w:val="clear" w:color="auto" w:fill="F2F2F2" w:themeFill="background1" w:themeFillShade="F2"/>
            <w:vAlign w:val="center"/>
          </w:tcPr>
          <w:p w14:paraId="7D4415BD" w14:textId="77777777" w:rsidR="00C406D4" w:rsidRDefault="00C406D4" w:rsidP="00411845">
            <w:pPr>
              <w:spacing w:before="120" w:after="120"/>
              <w:rPr>
                <w:rFonts w:cstheme="minorHAnsi"/>
                <w:b/>
              </w:rPr>
            </w:pPr>
            <w:r w:rsidRPr="00AB1B9D">
              <w:rPr>
                <w:rFonts w:cstheme="minorHAnsi"/>
                <w:b/>
              </w:rPr>
              <w:t>Location(s) covered by this SOP:</w:t>
            </w:r>
          </w:p>
          <w:p w14:paraId="3802F297" w14:textId="77777777" w:rsidR="00A67B9F" w:rsidRDefault="00A67B9F" w:rsidP="00411845">
            <w:pPr>
              <w:spacing w:before="120" w:after="120"/>
              <w:rPr>
                <w:rFonts w:cstheme="minorHAnsi"/>
                <w:b/>
              </w:rPr>
            </w:pPr>
          </w:p>
          <w:p w14:paraId="6421594E" w14:textId="77777777" w:rsidR="00A67B9F" w:rsidRPr="00AB1B9D" w:rsidRDefault="00A67B9F" w:rsidP="00411845">
            <w:pPr>
              <w:spacing w:before="120" w:after="120"/>
              <w:rPr>
                <w:rFonts w:cstheme="minorHAnsi"/>
                <w:b/>
                <w:i/>
              </w:rPr>
            </w:pPr>
            <w:r w:rsidRPr="00A67B9F">
              <w:rPr>
                <w:rFonts w:cstheme="minorHAnsi"/>
                <w:b/>
              </w:rPr>
              <w:t>Biohazardous Agents covered by this SOP</w:t>
            </w:r>
            <w:r w:rsidRPr="00A67B9F">
              <w:rPr>
                <w:rFonts w:cstheme="minorHAnsi"/>
                <w:b/>
                <w:i/>
              </w:rPr>
              <w:t>:</w:t>
            </w:r>
          </w:p>
        </w:tc>
        <w:sdt>
          <w:sdtPr>
            <w:rPr>
              <w:rFonts w:cstheme="minorHAnsi"/>
              <w:i/>
            </w:rPr>
            <w:id w:val="1640694910"/>
            <w:placeholder>
              <w:docPart w:val="CFE78C2BEBAF48738F6BEFBCCBB5E2D4"/>
            </w:placeholder>
            <w:showingPlcHdr/>
          </w:sdtPr>
          <w:sdtEndPr/>
          <w:sdtContent>
            <w:tc>
              <w:tcPr>
                <w:tcW w:w="4968" w:type="dxa"/>
                <w:tcBorders>
                  <w:right w:val="single" w:sz="4" w:space="0" w:color="auto"/>
                </w:tcBorders>
                <w:vAlign w:val="bottom"/>
              </w:tcPr>
              <w:p w14:paraId="6E6BE5FE" w14:textId="77777777" w:rsidR="00C406D4" w:rsidRPr="00AB1B9D" w:rsidRDefault="001932B2" w:rsidP="00411845">
                <w:pPr>
                  <w:spacing w:before="120" w:after="120"/>
                  <w:rPr>
                    <w:rFonts w:cstheme="minorHAnsi"/>
                    <w:i/>
                  </w:rPr>
                </w:pPr>
                <w:r w:rsidRPr="00AB1B9D">
                  <w:rPr>
                    <w:rStyle w:val="PlaceholderText"/>
                    <w:rFonts w:cstheme="minorHAnsi"/>
                  </w:rPr>
                  <w:t>Click here to enter text.</w:t>
                </w:r>
              </w:p>
            </w:tc>
          </w:sdtContent>
        </w:sdt>
      </w:tr>
      <w:tr w:rsidR="00C406D4" w:rsidRPr="00AB1B9D" w14:paraId="2C5AB66E" w14:textId="77777777" w:rsidTr="000F5131">
        <w:trPr>
          <w:trHeight w:val="70"/>
        </w:trPr>
        <w:tc>
          <w:tcPr>
            <w:tcW w:w="4608" w:type="dxa"/>
            <w:vMerge/>
            <w:tcBorders>
              <w:left w:val="single" w:sz="4" w:space="0" w:color="auto"/>
              <w:bottom w:val="single" w:sz="4" w:space="0" w:color="auto"/>
            </w:tcBorders>
            <w:shd w:val="clear" w:color="auto" w:fill="F2F2F2" w:themeFill="background1" w:themeFillShade="F2"/>
          </w:tcPr>
          <w:p w14:paraId="42E5A455" w14:textId="77777777" w:rsidR="00C406D4" w:rsidRPr="00AB1B9D" w:rsidRDefault="00C406D4" w:rsidP="00411845">
            <w:pPr>
              <w:spacing w:before="120" w:after="120"/>
              <w:jc w:val="center"/>
              <w:rPr>
                <w:rFonts w:cstheme="minorHAnsi"/>
                <w:i/>
              </w:rPr>
            </w:pPr>
          </w:p>
        </w:tc>
        <w:tc>
          <w:tcPr>
            <w:tcW w:w="4968" w:type="dxa"/>
            <w:tcBorders>
              <w:bottom w:val="single" w:sz="4" w:space="0" w:color="auto"/>
              <w:right w:val="single" w:sz="4" w:space="0" w:color="auto"/>
            </w:tcBorders>
          </w:tcPr>
          <w:p w14:paraId="7EDE21CC" w14:textId="77777777" w:rsidR="00C406D4" w:rsidRDefault="00C406D4" w:rsidP="00411845">
            <w:pPr>
              <w:spacing w:before="120" w:after="120"/>
              <w:jc w:val="center"/>
              <w:rPr>
                <w:rFonts w:cstheme="minorHAnsi"/>
                <w:i/>
              </w:rPr>
            </w:pPr>
            <w:r w:rsidRPr="00AB1B9D">
              <w:rPr>
                <w:rFonts w:cstheme="minorHAnsi"/>
                <w:i/>
              </w:rPr>
              <w:t>(Building/Room Number)</w:t>
            </w:r>
          </w:p>
          <w:p w14:paraId="2AC395E8" w14:textId="77777777" w:rsidR="00A67B9F" w:rsidRPr="00AB1B9D" w:rsidRDefault="00A67B9F" w:rsidP="00A67B9F">
            <w:pPr>
              <w:spacing w:before="120" w:after="120"/>
              <w:rPr>
                <w:rFonts w:cstheme="minorHAnsi"/>
                <w:i/>
              </w:rPr>
            </w:pPr>
            <w:r w:rsidRPr="00A67B9F">
              <w:rPr>
                <w:rFonts w:cstheme="minorHAnsi"/>
                <w:i/>
              </w:rPr>
              <w:t>Click here to enter text.</w:t>
            </w:r>
          </w:p>
        </w:tc>
      </w:tr>
    </w:tbl>
    <w:p w14:paraId="2F1568F0" w14:textId="77777777" w:rsidR="00411845" w:rsidRPr="00AB1B9D" w:rsidRDefault="000E228A" w:rsidP="007B2B49">
      <w:pPr>
        <w:pStyle w:val="Heading2"/>
      </w:pPr>
      <w:r w:rsidRPr="00AB1B9D">
        <w:t>Section 2</w:t>
      </w:r>
      <w:r w:rsidR="00411845" w:rsidRPr="00AB1B9D">
        <w:t xml:space="preserve"> – Type of SOP:       </w:t>
      </w:r>
    </w:p>
    <w:p w14:paraId="636783E5" w14:textId="77777777" w:rsidR="00803871" w:rsidRPr="00AB1B9D" w:rsidRDefault="003B46D4" w:rsidP="00A06BFA">
      <w:pPr>
        <w:spacing w:before="120" w:after="120" w:line="288" w:lineRule="auto"/>
        <w:rPr>
          <w:rFonts w:cstheme="minorHAnsi"/>
        </w:rPr>
      </w:pPr>
      <w:sdt>
        <w:sdtPr>
          <w:rPr>
            <w:rFonts w:cstheme="minorHAnsi"/>
          </w:rPr>
          <w:id w:val="247546611"/>
          <w14:checkbox>
            <w14:checked w14:val="0"/>
            <w14:checkedState w14:val="2612" w14:font="Times New Roman"/>
            <w14:uncheckedState w14:val="2610" w14:font="Times New Roman"/>
          </w14:checkbox>
        </w:sdtPr>
        <w:sdtEndPr/>
        <w:sdtContent>
          <w:r w:rsidR="003950E9" w:rsidRPr="00AB1B9D">
            <w:rPr>
              <w:rFonts w:ascii="MS Gothic" w:eastAsia="MS Gothic" w:hAnsi="MS Gothic" w:cs="MS Gothic" w:hint="eastAsia"/>
            </w:rPr>
            <w:t>☐</w:t>
          </w:r>
        </w:sdtContent>
      </w:sdt>
      <w:r w:rsidR="00C406D4" w:rsidRPr="00AB1B9D">
        <w:rPr>
          <w:rFonts w:cstheme="minorHAnsi"/>
        </w:rPr>
        <w:t xml:space="preserve"> Process            </w:t>
      </w:r>
      <w:sdt>
        <w:sdtPr>
          <w:rPr>
            <w:rFonts w:cstheme="minorHAnsi"/>
          </w:rPr>
          <w:id w:val="-499035568"/>
          <w14:checkbox>
            <w14:checked w14:val="1"/>
            <w14:checkedState w14:val="2612" w14:font="Times New Roman"/>
            <w14:uncheckedState w14:val="2610" w14:font="Times New Roman"/>
          </w14:checkbox>
        </w:sdtPr>
        <w:sdtEndPr/>
        <w:sdtContent>
          <w:r w:rsidR="00E26385" w:rsidRPr="00AB1B9D">
            <w:rPr>
              <w:rFonts w:ascii="MS Gothic" w:eastAsia="MS Gothic" w:hAnsi="MS Gothic" w:cs="MS Gothic" w:hint="eastAsia"/>
            </w:rPr>
            <w:t>☒</w:t>
          </w:r>
        </w:sdtContent>
      </w:sdt>
      <w:r w:rsidR="00E26385" w:rsidRPr="00AB1B9D">
        <w:rPr>
          <w:rFonts w:cstheme="minorHAnsi"/>
        </w:rPr>
        <w:t>Biosafety Procedure</w:t>
      </w:r>
      <w:r w:rsidR="00C406D4" w:rsidRPr="00AB1B9D">
        <w:rPr>
          <w:rFonts w:cstheme="minorHAnsi"/>
        </w:rPr>
        <w:t xml:space="preserve">            </w:t>
      </w:r>
      <w:sdt>
        <w:sdtPr>
          <w:rPr>
            <w:rFonts w:cstheme="minorHAnsi"/>
          </w:rPr>
          <w:id w:val="141396091"/>
          <w14:checkbox>
            <w14:checked w14:val="0"/>
            <w14:checkedState w14:val="2612" w14:font="Times New Roman"/>
            <w14:uncheckedState w14:val="2610" w14:font="Times New Roman"/>
          </w14:checkbox>
        </w:sdtPr>
        <w:sdtEndPr/>
        <w:sdtContent>
          <w:r w:rsidR="003950E9" w:rsidRPr="00AB1B9D">
            <w:rPr>
              <w:rFonts w:ascii="MS Gothic" w:eastAsia="MS Gothic" w:hAnsi="MS Gothic" w:cs="MS Gothic" w:hint="eastAsia"/>
            </w:rPr>
            <w:t>☐</w:t>
          </w:r>
        </w:sdtContent>
      </w:sdt>
      <w:r w:rsidR="00C406D4" w:rsidRPr="00AB1B9D">
        <w:rPr>
          <w:rFonts w:cstheme="minorHAnsi"/>
        </w:rPr>
        <w:t xml:space="preserve"> Hazardous Class</w:t>
      </w:r>
    </w:p>
    <w:p w14:paraId="153BD7B0" w14:textId="203A235D" w:rsidR="00411845" w:rsidRPr="00AB1B9D" w:rsidRDefault="00411845" w:rsidP="007B2B49">
      <w:pPr>
        <w:pStyle w:val="Heading2"/>
      </w:pPr>
      <w:r w:rsidRPr="00AB1B9D">
        <w:t>Section 3 –</w:t>
      </w:r>
      <w:r w:rsidR="00351146" w:rsidRPr="00AB1B9D">
        <w:t xml:space="preserve"> </w:t>
      </w:r>
      <w:r w:rsidR="00B80A8C">
        <w:t>Purpose</w:t>
      </w:r>
    </w:p>
    <w:p w14:paraId="6F9CE7BC" w14:textId="77777777" w:rsidR="00B80A8C" w:rsidRDefault="00B80A8C" w:rsidP="00A06BFA">
      <w:pPr>
        <w:spacing w:before="120" w:after="120" w:line="288" w:lineRule="auto"/>
        <w:rPr>
          <w:rFonts w:eastAsia="MS Mincho" w:cstheme="minorHAnsi"/>
          <w:lang w:eastAsia="ja-JP"/>
        </w:rPr>
      </w:pPr>
      <w:r w:rsidRPr="00B80A8C">
        <w:rPr>
          <w:rFonts w:eastAsia="MS Mincho" w:cstheme="minorHAnsi"/>
          <w:lang w:eastAsia="ja-JP"/>
        </w:rPr>
        <w:t>The purpose of this Standard Operating Procedure (SOP) is to outline the responsibilities and procedures required to safely and effectively clean floors in Biosafety Level 2 (BSL-2) laboratory spaces. This SOP ensures the protection of laboratory personnel, custodial staff, and service technicians by providing step-by-step instructions for decontamination, preparation of the lab space, and proper floor cleaning using approved disinfectants.</w:t>
      </w:r>
    </w:p>
    <w:p w14:paraId="055171F8" w14:textId="77777777" w:rsidR="00F60D5F" w:rsidRDefault="00F60D5F" w:rsidP="00A06BFA">
      <w:pPr>
        <w:spacing w:before="120" w:after="120" w:line="288" w:lineRule="auto"/>
        <w:rPr>
          <w:rFonts w:eastAsia="MS Mincho" w:cstheme="minorHAnsi"/>
          <w:lang w:eastAsia="ja-JP"/>
        </w:rPr>
      </w:pPr>
    </w:p>
    <w:p w14:paraId="5B7F30E3" w14:textId="5D977191" w:rsidR="00F909E2" w:rsidRPr="00AB1B9D" w:rsidRDefault="00DA6EEE" w:rsidP="00A06BFA">
      <w:pPr>
        <w:spacing w:before="120" w:after="120" w:line="288" w:lineRule="auto"/>
        <w:rPr>
          <w:rFonts w:cstheme="minorHAnsi"/>
        </w:rPr>
      </w:pPr>
      <w:r w:rsidRPr="00AB1B9D">
        <w:rPr>
          <w:rFonts w:cstheme="minorHAnsi"/>
          <w:b/>
        </w:rPr>
        <w:lastRenderedPageBreak/>
        <w:t>S</w:t>
      </w:r>
      <w:r w:rsidR="00411845" w:rsidRPr="00AB1B9D">
        <w:rPr>
          <w:rFonts w:cstheme="minorHAnsi"/>
          <w:b/>
        </w:rPr>
        <w:t>ection 4 –</w:t>
      </w:r>
      <w:r w:rsidR="00D36CEC" w:rsidRPr="00AB1B9D">
        <w:rPr>
          <w:rFonts w:cstheme="minorHAnsi"/>
          <w:b/>
        </w:rPr>
        <w:t xml:space="preserve"> </w:t>
      </w:r>
      <w:r w:rsidR="00F60D5F" w:rsidRPr="00F60D5F">
        <w:rPr>
          <w:rFonts w:cstheme="minorHAnsi"/>
          <w:b/>
        </w:rPr>
        <w:t>BSL-2 Lab or Research Group Responsibilities</w:t>
      </w:r>
    </w:p>
    <w:p w14:paraId="20A3A4A1" w14:textId="741876DC" w:rsidR="00F60D5F" w:rsidRPr="00F60D5F" w:rsidRDefault="00F60D5F" w:rsidP="00F60D5F">
      <w:pPr>
        <w:pStyle w:val="Heading2"/>
        <w:rPr>
          <w:b w:val="0"/>
          <w:lang w:val="en"/>
        </w:rPr>
      </w:pPr>
      <w:r w:rsidRPr="00F60D5F">
        <w:rPr>
          <w:bCs/>
          <w:lang w:val="en"/>
        </w:rPr>
        <w:t>Note:</w:t>
      </w:r>
      <w:r w:rsidRPr="00F60D5F">
        <w:rPr>
          <w:b w:val="0"/>
          <w:lang w:val="en"/>
        </w:rPr>
        <w:t xml:space="preserve"> The Principal Investigator is responsible for the safety of all personnel working in the research laboratory space, including service technicians and custodial staff. </w:t>
      </w:r>
    </w:p>
    <w:p w14:paraId="3C7414E5" w14:textId="254AB3D7" w:rsidR="00F60D5F" w:rsidRPr="00F60D5F" w:rsidRDefault="00F60D5F" w:rsidP="00F60D5F">
      <w:pPr>
        <w:pStyle w:val="Heading2"/>
        <w:numPr>
          <w:ilvl w:val="0"/>
          <w:numId w:val="25"/>
        </w:numPr>
        <w:rPr>
          <w:b w:val="0"/>
          <w:lang w:val="en"/>
        </w:rPr>
      </w:pPr>
      <w:r w:rsidRPr="00F60D5F">
        <w:rPr>
          <w:b w:val="0"/>
          <w:lang w:val="en"/>
        </w:rPr>
        <w:t xml:space="preserve">Arrange a date and time with </w:t>
      </w:r>
      <w:r w:rsidRPr="006F278A">
        <w:rPr>
          <w:b w:val="0"/>
          <w:lang w:val="en"/>
        </w:rPr>
        <w:t xml:space="preserve">the </w:t>
      </w:r>
      <w:r w:rsidR="009C7B6B" w:rsidRPr="006F278A">
        <w:rPr>
          <w:b w:val="0"/>
          <w:lang w:val="en"/>
        </w:rPr>
        <w:t>Building Services Crew Chief or Supervisor for the building</w:t>
      </w:r>
      <w:r w:rsidRPr="006F278A">
        <w:rPr>
          <w:b w:val="0"/>
          <w:lang w:val="en"/>
        </w:rPr>
        <w:t xml:space="preserve"> to</w:t>
      </w:r>
      <w:r w:rsidRPr="00F60D5F">
        <w:rPr>
          <w:b w:val="0"/>
          <w:lang w:val="en"/>
        </w:rPr>
        <w:t xml:space="preserve"> schedule custodial services for floor cleaning.</w:t>
      </w:r>
    </w:p>
    <w:p w14:paraId="0E301D79" w14:textId="77777777" w:rsidR="00F60D5F" w:rsidRPr="00F60D5F" w:rsidRDefault="00F60D5F" w:rsidP="00F60D5F">
      <w:pPr>
        <w:pStyle w:val="Heading2"/>
        <w:numPr>
          <w:ilvl w:val="0"/>
          <w:numId w:val="25"/>
        </w:numPr>
        <w:rPr>
          <w:b w:val="0"/>
          <w:lang w:val="en"/>
        </w:rPr>
      </w:pPr>
      <w:r w:rsidRPr="00F60D5F">
        <w:rPr>
          <w:b w:val="0"/>
          <w:lang w:val="en"/>
        </w:rPr>
        <w:t>Prior to custodial staff entering the lab for floor cleaning, the following steps must be completed to ensure the safety of all individuals:</w:t>
      </w:r>
    </w:p>
    <w:p w14:paraId="57C7DB58" w14:textId="20AE8E09" w:rsidR="00F60D5F" w:rsidRPr="00F60D5F" w:rsidRDefault="00F60D5F" w:rsidP="00F60D5F">
      <w:pPr>
        <w:pStyle w:val="Heading2"/>
        <w:numPr>
          <w:ilvl w:val="1"/>
          <w:numId w:val="25"/>
        </w:numPr>
        <w:rPr>
          <w:b w:val="0"/>
          <w:lang w:val="en"/>
        </w:rPr>
      </w:pPr>
      <w:r w:rsidRPr="00F60D5F">
        <w:rPr>
          <w:b w:val="0"/>
          <w:lang w:val="en"/>
        </w:rPr>
        <w:t>Decontaminate all surfaces with either a 10% bleach solution or 70% ethanol solution. The required contact time is no less than 10 minutes.</w:t>
      </w:r>
    </w:p>
    <w:p w14:paraId="319C0BD3" w14:textId="77777777" w:rsidR="00F60D5F" w:rsidRPr="00F60D5F" w:rsidRDefault="00F60D5F" w:rsidP="00F60D5F">
      <w:pPr>
        <w:pStyle w:val="Heading2"/>
        <w:numPr>
          <w:ilvl w:val="1"/>
          <w:numId w:val="25"/>
        </w:numPr>
        <w:rPr>
          <w:b w:val="0"/>
          <w:lang w:val="en"/>
        </w:rPr>
      </w:pPr>
      <w:r w:rsidRPr="00F60D5F">
        <w:rPr>
          <w:b w:val="0"/>
          <w:lang w:val="en"/>
        </w:rPr>
        <w:t>Treat and remove all biohazardous waste from the lab space.</w:t>
      </w:r>
    </w:p>
    <w:p w14:paraId="7005D697" w14:textId="77777777" w:rsidR="00F60D5F" w:rsidRPr="00F60D5F" w:rsidRDefault="00F60D5F" w:rsidP="00F60D5F">
      <w:pPr>
        <w:pStyle w:val="Heading2"/>
        <w:numPr>
          <w:ilvl w:val="1"/>
          <w:numId w:val="25"/>
        </w:numPr>
        <w:rPr>
          <w:b w:val="0"/>
          <w:lang w:val="en"/>
        </w:rPr>
      </w:pPr>
      <w:r w:rsidRPr="00F60D5F">
        <w:rPr>
          <w:b w:val="0"/>
          <w:lang w:val="en"/>
        </w:rPr>
        <w:t>Store all biohazardous agents in a secure location.</w:t>
      </w:r>
    </w:p>
    <w:p w14:paraId="2D124470" w14:textId="77777777" w:rsidR="00F60D5F" w:rsidRPr="00F60D5F" w:rsidRDefault="00F60D5F" w:rsidP="00F60D5F">
      <w:pPr>
        <w:pStyle w:val="Heading2"/>
        <w:numPr>
          <w:ilvl w:val="1"/>
          <w:numId w:val="25"/>
        </w:numPr>
        <w:rPr>
          <w:b w:val="0"/>
          <w:lang w:val="en"/>
        </w:rPr>
      </w:pPr>
      <w:r w:rsidRPr="00F60D5F">
        <w:rPr>
          <w:b w:val="0"/>
          <w:lang w:val="en"/>
        </w:rPr>
        <w:t>Clear the floor of trash and any consumable items used in biological assays (e.g., pipette tips, loose TC flask caps).</w:t>
      </w:r>
    </w:p>
    <w:p w14:paraId="6C366A39" w14:textId="639C0596" w:rsidR="00F60D5F" w:rsidRPr="00F60D5F" w:rsidRDefault="00F60D5F" w:rsidP="00F60D5F">
      <w:pPr>
        <w:pStyle w:val="Heading2"/>
        <w:numPr>
          <w:ilvl w:val="0"/>
          <w:numId w:val="25"/>
        </w:numPr>
        <w:rPr>
          <w:b w:val="0"/>
          <w:lang w:val="en"/>
        </w:rPr>
      </w:pPr>
      <w:r w:rsidRPr="00F60D5F">
        <w:rPr>
          <w:b w:val="0"/>
          <w:lang w:val="en"/>
        </w:rPr>
        <w:t>Once preparation is complete,</w:t>
      </w:r>
      <w:r w:rsidR="009C7B6B">
        <w:rPr>
          <w:b w:val="0"/>
          <w:lang w:val="en"/>
        </w:rPr>
        <w:t xml:space="preserve"> please attach the “</w:t>
      </w:r>
      <w:r w:rsidR="006F278A">
        <w:rPr>
          <w:b w:val="0"/>
          <w:lang w:val="en"/>
        </w:rPr>
        <w:t>Area Ready for Cleaning</w:t>
      </w:r>
      <w:r w:rsidR="009C7B6B">
        <w:rPr>
          <w:b w:val="0"/>
          <w:lang w:val="en"/>
        </w:rPr>
        <w:t xml:space="preserve">” sign found </w:t>
      </w:r>
      <w:r w:rsidR="003B46D4">
        <w:rPr>
          <w:b w:val="0"/>
          <w:lang w:val="en"/>
        </w:rPr>
        <w:t>at the end of this SOP</w:t>
      </w:r>
      <w:r w:rsidR="009C7B6B">
        <w:rPr>
          <w:b w:val="0"/>
          <w:lang w:val="en"/>
        </w:rPr>
        <w:t xml:space="preserve"> to the lab door and</w:t>
      </w:r>
      <w:r w:rsidRPr="00F60D5F">
        <w:rPr>
          <w:b w:val="0"/>
          <w:lang w:val="en"/>
        </w:rPr>
        <w:t xml:space="preserve"> notify </w:t>
      </w:r>
      <w:r w:rsidRPr="006F278A">
        <w:rPr>
          <w:b w:val="0"/>
          <w:lang w:val="en"/>
        </w:rPr>
        <w:t xml:space="preserve">the </w:t>
      </w:r>
      <w:r w:rsidR="009C7B6B" w:rsidRPr="006F278A">
        <w:rPr>
          <w:b w:val="0"/>
          <w:lang w:val="en"/>
        </w:rPr>
        <w:t>Building Services Crew Chief or Supervisor for the building</w:t>
      </w:r>
      <w:r w:rsidRPr="00F60D5F">
        <w:rPr>
          <w:b w:val="0"/>
          <w:lang w:val="en"/>
        </w:rPr>
        <w:t xml:space="preserve"> that the BSL-2 lab is ready for floor cl</w:t>
      </w:r>
      <w:r>
        <w:rPr>
          <w:b w:val="0"/>
          <w:lang w:val="en"/>
        </w:rPr>
        <w:t>e</w:t>
      </w:r>
      <w:r w:rsidRPr="00F60D5F">
        <w:rPr>
          <w:b w:val="0"/>
          <w:lang w:val="en"/>
        </w:rPr>
        <w:t>aning.</w:t>
      </w:r>
    </w:p>
    <w:p w14:paraId="028CB592" w14:textId="3EC470C7" w:rsidR="00F60D5F" w:rsidRDefault="00F60D5F" w:rsidP="00F60D5F">
      <w:pPr>
        <w:pStyle w:val="Heading2"/>
        <w:rPr>
          <w:b w:val="0"/>
          <w:lang w:val="en"/>
        </w:rPr>
      </w:pPr>
      <w:r w:rsidRPr="00F60D5F">
        <w:rPr>
          <w:bCs/>
          <w:lang w:val="en"/>
        </w:rPr>
        <w:t>Note:</w:t>
      </w:r>
      <w:r w:rsidRPr="00F60D5F">
        <w:rPr>
          <w:b w:val="0"/>
          <w:lang w:val="en"/>
        </w:rPr>
        <w:t xml:space="preserve"> As part of normal</w:t>
      </w:r>
      <w:r>
        <w:rPr>
          <w:b w:val="0"/>
          <w:lang w:val="en"/>
        </w:rPr>
        <w:t xml:space="preserve"> BSL-2</w:t>
      </w:r>
      <w:r w:rsidRPr="00F60D5F">
        <w:rPr>
          <w:b w:val="0"/>
          <w:lang w:val="en"/>
        </w:rPr>
        <w:t xml:space="preserve"> laboratory operations, it is the responsibility of lab staff to move non-hazardous waste (</w:t>
      </w:r>
      <w:r w:rsidR="009E4237" w:rsidRPr="00F60D5F">
        <w:rPr>
          <w:b w:val="0"/>
          <w:lang w:val="en"/>
        </w:rPr>
        <w:t>i.</w:t>
      </w:r>
      <w:r w:rsidR="009E4237">
        <w:rPr>
          <w:b w:val="0"/>
          <w:lang w:val="en"/>
        </w:rPr>
        <w:t>e.</w:t>
      </w:r>
      <w:r w:rsidRPr="00F60D5F">
        <w:rPr>
          <w:b w:val="0"/>
          <w:lang w:val="en"/>
        </w:rPr>
        <w:t>, regular trash) to the hallway outside the lab for collection. Building services staff do not routinely enter BSL-2 labs to pick up trash or non-hazardous waste. This helps ensure safety and minimizes unnecessary entry into containment spaces.</w:t>
      </w:r>
    </w:p>
    <w:p w14:paraId="790ED930" w14:textId="1FA97AE5" w:rsidR="00C406D4" w:rsidRPr="00AB1B9D" w:rsidRDefault="00351146" w:rsidP="00F60D5F">
      <w:pPr>
        <w:pStyle w:val="Heading2"/>
      </w:pPr>
      <w:r w:rsidRPr="00AB1B9D">
        <w:t xml:space="preserve">Section 5 – </w:t>
      </w:r>
      <w:r w:rsidR="00F60D5F" w:rsidRPr="00F60D5F">
        <w:t>Building Services Responsibilities</w:t>
      </w:r>
    </w:p>
    <w:p w14:paraId="53B063A1" w14:textId="77777777" w:rsidR="00E753CE" w:rsidRPr="00E753CE" w:rsidRDefault="00E753CE" w:rsidP="00E753CE">
      <w:pPr>
        <w:pStyle w:val="Heading2"/>
        <w:numPr>
          <w:ilvl w:val="0"/>
          <w:numId w:val="27"/>
        </w:numPr>
        <w:rPr>
          <w:rFonts w:eastAsia="Times New Roman"/>
          <w:b w:val="0"/>
          <w:bCs/>
          <w:color w:val="000000"/>
          <w:shd w:val="clear" w:color="auto" w:fill="FFFFFF"/>
        </w:rPr>
      </w:pPr>
      <w:r w:rsidRPr="00E753CE">
        <w:rPr>
          <w:rFonts w:eastAsia="Times New Roman"/>
          <w:b w:val="0"/>
          <w:bCs/>
          <w:color w:val="000000"/>
          <w:shd w:val="clear" w:color="auto" w:fill="FFFFFF"/>
        </w:rPr>
        <w:t>Wear gloves and any other required personal protective equipment (PPE) appropriate for the workspace.</w:t>
      </w:r>
    </w:p>
    <w:p w14:paraId="30EAEFD4" w14:textId="77777777" w:rsidR="00E753CE" w:rsidRPr="00E753CE" w:rsidRDefault="00E753CE" w:rsidP="00E753CE">
      <w:pPr>
        <w:pStyle w:val="Heading2"/>
        <w:numPr>
          <w:ilvl w:val="0"/>
          <w:numId w:val="27"/>
        </w:numPr>
        <w:rPr>
          <w:rFonts w:eastAsia="Times New Roman"/>
          <w:b w:val="0"/>
          <w:bCs/>
          <w:color w:val="000000"/>
          <w:shd w:val="clear" w:color="auto" w:fill="FFFFFF"/>
        </w:rPr>
      </w:pPr>
      <w:r w:rsidRPr="00E753CE">
        <w:rPr>
          <w:rFonts w:eastAsia="Times New Roman"/>
          <w:b w:val="0"/>
          <w:bCs/>
          <w:color w:val="000000"/>
          <w:shd w:val="clear" w:color="auto" w:fill="FFFFFF"/>
        </w:rPr>
        <w:t>Refrain from touching any surfaces, equipment, or materials in the lab.</w:t>
      </w:r>
    </w:p>
    <w:p w14:paraId="3FFF77C6" w14:textId="61D1FBF5" w:rsidR="00E753CE" w:rsidRPr="00E753CE" w:rsidRDefault="00E753CE" w:rsidP="00E753CE">
      <w:pPr>
        <w:pStyle w:val="Heading2"/>
        <w:numPr>
          <w:ilvl w:val="0"/>
          <w:numId w:val="27"/>
        </w:numPr>
        <w:rPr>
          <w:rFonts w:eastAsia="Times New Roman"/>
          <w:b w:val="0"/>
          <w:bCs/>
          <w:color w:val="000000"/>
          <w:shd w:val="clear" w:color="auto" w:fill="FFFFFF"/>
        </w:rPr>
      </w:pPr>
      <w:r w:rsidRPr="00E753CE">
        <w:rPr>
          <w:rFonts w:eastAsia="Times New Roman"/>
          <w:b w:val="0"/>
          <w:bCs/>
          <w:color w:val="000000"/>
          <w:shd w:val="clear" w:color="auto" w:fill="FFFFFF"/>
        </w:rPr>
        <w:t xml:space="preserve">Sweep only for dust and paper trash. Do not attempt to clean up pipette tips, loose caps, or other items used in biological experiments — these should be assumed </w:t>
      </w:r>
      <w:r>
        <w:rPr>
          <w:rFonts w:eastAsia="Times New Roman"/>
          <w:b w:val="0"/>
          <w:bCs/>
          <w:color w:val="000000"/>
          <w:shd w:val="clear" w:color="auto" w:fill="FFFFFF"/>
        </w:rPr>
        <w:t xml:space="preserve">to be </w:t>
      </w:r>
      <w:r w:rsidRPr="00E753CE">
        <w:rPr>
          <w:rFonts w:eastAsia="Times New Roman"/>
          <w:b w:val="0"/>
          <w:bCs/>
          <w:color w:val="000000"/>
          <w:shd w:val="clear" w:color="auto" w:fill="FFFFFF"/>
        </w:rPr>
        <w:t>contaminated.</w:t>
      </w:r>
      <w:r w:rsidR="009E4237">
        <w:rPr>
          <w:rFonts w:eastAsia="Times New Roman"/>
          <w:b w:val="0"/>
          <w:bCs/>
          <w:color w:val="000000"/>
          <w:shd w:val="clear" w:color="auto" w:fill="FFFFFF"/>
        </w:rPr>
        <w:t xml:space="preserve"> If found, discontinue lab cleaning and notify requestor that these items were found, that they need to be cleaned up and to reschedule with building services for floor cleaning. </w:t>
      </w:r>
    </w:p>
    <w:p w14:paraId="46A2C603" w14:textId="77777777" w:rsidR="00E753CE" w:rsidRPr="00E753CE" w:rsidRDefault="00E753CE" w:rsidP="00E753CE">
      <w:pPr>
        <w:pStyle w:val="Heading2"/>
        <w:numPr>
          <w:ilvl w:val="0"/>
          <w:numId w:val="27"/>
        </w:numPr>
        <w:rPr>
          <w:rFonts w:eastAsia="Times New Roman"/>
          <w:b w:val="0"/>
          <w:bCs/>
          <w:color w:val="000000"/>
          <w:shd w:val="clear" w:color="auto" w:fill="FFFFFF"/>
        </w:rPr>
      </w:pPr>
      <w:r w:rsidRPr="00E753CE">
        <w:rPr>
          <w:rFonts w:eastAsia="Times New Roman"/>
          <w:b w:val="0"/>
          <w:bCs/>
          <w:color w:val="000000"/>
          <w:shd w:val="clear" w:color="auto" w:fill="FFFFFF"/>
        </w:rPr>
        <w:t>Mop the floor using an appropriate disinfectant. Allow sufficient contact time as recommended by the disinfectant manufacturer to ensure effective decontamination.</w:t>
      </w:r>
    </w:p>
    <w:p w14:paraId="6D934E2F" w14:textId="77777777" w:rsidR="00E753CE" w:rsidRPr="00E753CE" w:rsidRDefault="00E753CE" w:rsidP="00E753CE">
      <w:pPr>
        <w:pStyle w:val="Heading2"/>
        <w:numPr>
          <w:ilvl w:val="0"/>
          <w:numId w:val="27"/>
        </w:numPr>
        <w:rPr>
          <w:rFonts w:eastAsia="Times New Roman"/>
          <w:b w:val="0"/>
          <w:bCs/>
          <w:color w:val="000000"/>
          <w:shd w:val="clear" w:color="auto" w:fill="FFFFFF"/>
        </w:rPr>
      </w:pPr>
      <w:r w:rsidRPr="00E753CE">
        <w:rPr>
          <w:rFonts w:eastAsia="Times New Roman"/>
          <w:b w:val="0"/>
          <w:bCs/>
          <w:color w:val="000000"/>
          <w:shd w:val="clear" w:color="auto" w:fill="FFFFFF"/>
        </w:rPr>
        <w:t>After the appropriate contact time, mop the floor as usual.</w:t>
      </w:r>
    </w:p>
    <w:p w14:paraId="6F93F195" w14:textId="77777777" w:rsidR="0090589F" w:rsidRDefault="00E753CE" w:rsidP="004341CA">
      <w:pPr>
        <w:pStyle w:val="Heading2"/>
        <w:numPr>
          <w:ilvl w:val="0"/>
          <w:numId w:val="27"/>
        </w:numPr>
        <w:rPr>
          <w:rFonts w:eastAsia="Times New Roman"/>
          <w:b w:val="0"/>
          <w:bCs/>
          <w:color w:val="000000"/>
          <w:shd w:val="clear" w:color="auto" w:fill="FFFFFF"/>
        </w:rPr>
      </w:pPr>
      <w:r w:rsidRPr="00E753CE">
        <w:rPr>
          <w:rFonts w:eastAsia="Times New Roman"/>
          <w:b w:val="0"/>
          <w:bCs/>
          <w:color w:val="000000"/>
          <w:shd w:val="clear" w:color="auto" w:fill="FFFFFF"/>
        </w:rPr>
        <w:t>Before rinsing the mop head, soak it in an appropriate disinfectant for a sufficient period to ensure decontamination.</w:t>
      </w:r>
    </w:p>
    <w:p w14:paraId="6CEF7019" w14:textId="77777777" w:rsidR="0090589F" w:rsidRPr="006F278A" w:rsidRDefault="004341CA" w:rsidP="0090589F">
      <w:pPr>
        <w:pStyle w:val="Heading2"/>
        <w:numPr>
          <w:ilvl w:val="0"/>
          <w:numId w:val="27"/>
        </w:numPr>
        <w:rPr>
          <w:rFonts w:eastAsia="Times New Roman"/>
          <w:b w:val="0"/>
          <w:bCs/>
          <w:color w:val="000000"/>
          <w:shd w:val="clear" w:color="auto" w:fill="FFFFFF"/>
        </w:rPr>
      </w:pPr>
      <w:r>
        <w:t>Remove gloves and dispose of properly</w:t>
      </w:r>
      <w:r w:rsidR="00CF186F">
        <w:t xml:space="preserve"> before exiting the lab.</w:t>
      </w:r>
    </w:p>
    <w:p w14:paraId="77E5E2E3" w14:textId="6DDA5B5A" w:rsidR="009D1D8C" w:rsidRPr="0090589F" w:rsidRDefault="009D1D8C" w:rsidP="0090589F">
      <w:pPr>
        <w:pStyle w:val="Heading2"/>
        <w:numPr>
          <w:ilvl w:val="0"/>
          <w:numId w:val="27"/>
        </w:numPr>
        <w:rPr>
          <w:rFonts w:eastAsia="Times New Roman"/>
          <w:b w:val="0"/>
          <w:bCs/>
          <w:color w:val="000000"/>
          <w:shd w:val="clear" w:color="auto" w:fill="FFFFFF"/>
        </w:rPr>
      </w:pPr>
      <w:r>
        <w:lastRenderedPageBreak/>
        <w:t>Wash hands thoroughly with soap and water.</w:t>
      </w:r>
    </w:p>
    <w:p w14:paraId="6331D5B7" w14:textId="77777777" w:rsidR="00E753CE" w:rsidRPr="00E753CE" w:rsidRDefault="00E753CE" w:rsidP="00E753CE">
      <w:pPr>
        <w:pStyle w:val="Heading2"/>
        <w:numPr>
          <w:ilvl w:val="0"/>
          <w:numId w:val="27"/>
        </w:numPr>
        <w:rPr>
          <w:rFonts w:eastAsia="Times New Roman"/>
          <w:b w:val="0"/>
          <w:bCs/>
          <w:color w:val="000000"/>
          <w:shd w:val="clear" w:color="auto" w:fill="FFFFFF"/>
        </w:rPr>
      </w:pPr>
      <w:r w:rsidRPr="00E753CE">
        <w:rPr>
          <w:rFonts w:eastAsia="Times New Roman"/>
          <w:b w:val="0"/>
          <w:bCs/>
          <w:color w:val="000000"/>
          <w:shd w:val="clear" w:color="auto" w:fill="FFFFFF"/>
        </w:rPr>
        <w:t>If necessary, follow up with standard floor cleaner or rinse with water to remove any disinfectant residue and dirt.</w:t>
      </w:r>
    </w:p>
    <w:p w14:paraId="09E0B63C" w14:textId="77777777" w:rsidR="00E753CE" w:rsidRPr="00E753CE" w:rsidRDefault="00E753CE" w:rsidP="00E753CE">
      <w:pPr>
        <w:pStyle w:val="Heading2"/>
        <w:rPr>
          <w:rFonts w:eastAsia="Times New Roman"/>
          <w:b w:val="0"/>
          <w:bCs/>
          <w:color w:val="000000"/>
          <w:shd w:val="clear" w:color="auto" w:fill="FFFFFF"/>
        </w:rPr>
      </w:pPr>
      <w:r w:rsidRPr="00E753CE">
        <w:rPr>
          <w:rFonts w:eastAsia="Times New Roman"/>
          <w:b w:val="0"/>
          <w:bCs/>
          <w:color w:val="000000"/>
          <w:shd w:val="clear" w:color="auto" w:fill="FFFFFF"/>
        </w:rPr>
        <w:t>Note: Building services staff do not routinely enter BSL-2 laboratories to collect trash or clean the floors as part of regular custodial duties. Entry is limited to scheduled cleaning events when the lab has been properly prepared by lab staff. This minimizes risk and ensures compliance with biosafety requirements.</w:t>
      </w:r>
    </w:p>
    <w:p w14:paraId="4F7B5DD8" w14:textId="77777777" w:rsidR="00E753CE" w:rsidRDefault="00E753CE" w:rsidP="00A06BFA">
      <w:pPr>
        <w:spacing w:before="120" w:after="120" w:line="288" w:lineRule="auto"/>
        <w:rPr>
          <w:rFonts w:cstheme="minorHAnsi"/>
          <w:b/>
        </w:rPr>
      </w:pPr>
    </w:p>
    <w:p w14:paraId="2D03C18C" w14:textId="2F684DBF" w:rsidR="00C406D4" w:rsidRPr="00AB1B9D" w:rsidRDefault="007A3461" w:rsidP="00A06BFA">
      <w:pPr>
        <w:spacing w:before="120" w:after="120" w:line="288" w:lineRule="auto"/>
        <w:rPr>
          <w:rFonts w:cstheme="minorHAnsi"/>
          <w:b/>
        </w:rPr>
      </w:pPr>
      <w:r>
        <w:rPr>
          <w:rFonts w:cstheme="minorHAnsi"/>
          <w:b/>
        </w:rPr>
        <w:t>I</w:t>
      </w:r>
      <w:r w:rsidR="00803871" w:rsidRPr="00AB1B9D">
        <w:rPr>
          <w:rFonts w:cstheme="minorHAnsi"/>
          <w:b/>
        </w:rPr>
        <w:t xml:space="preserve">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D8294B" w:rsidRPr="00AB1B9D" w14:paraId="585DDB7D" w14:textId="77777777" w:rsidTr="005A4DA3">
        <w:trPr>
          <w:trHeight w:val="576"/>
          <w:tblHeader/>
        </w:trPr>
        <w:tc>
          <w:tcPr>
            <w:tcW w:w="3978" w:type="dxa"/>
            <w:shd w:val="clear" w:color="auto" w:fill="F2F2F2" w:themeFill="background1" w:themeFillShade="F2"/>
          </w:tcPr>
          <w:p w14:paraId="0424F17A" w14:textId="77777777" w:rsidR="00D8294B" w:rsidRPr="00AB1B9D" w:rsidRDefault="00D8294B" w:rsidP="00A06BFA">
            <w:pPr>
              <w:spacing w:before="120" w:after="120" w:line="288" w:lineRule="auto"/>
              <w:jc w:val="center"/>
              <w:rPr>
                <w:rFonts w:cstheme="minorHAnsi"/>
                <w:b/>
              </w:rPr>
            </w:pPr>
            <w:r w:rsidRPr="00AB1B9D">
              <w:rPr>
                <w:rFonts w:cstheme="minorHAnsi"/>
                <w:b/>
              </w:rPr>
              <w:t>Name</w:t>
            </w:r>
          </w:p>
        </w:tc>
        <w:tc>
          <w:tcPr>
            <w:tcW w:w="3420" w:type="dxa"/>
            <w:shd w:val="clear" w:color="auto" w:fill="F2F2F2" w:themeFill="background1" w:themeFillShade="F2"/>
          </w:tcPr>
          <w:p w14:paraId="18509217" w14:textId="77777777" w:rsidR="00D8294B" w:rsidRPr="00AB1B9D" w:rsidRDefault="00D8294B" w:rsidP="00A06BFA">
            <w:pPr>
              <w:spacing w:before="120" w:after="120" w:line="288" w:lineRule="auto"/>
              <w:jc w:val="center"/>
              <w:rPr>
                <w:rFonts w:cstheme="minorHAnsi"/>
                <w:b/>
              </w:rPr>
            </w:pPr>
            <w:r w:rsidRPr="00AB1B9D">
              <w:rPr>
                <w:rFonts w:cstheme="minorHAnsi"/>
                <w:b/>
              </w:rPr>
              <w:t>Signature</w:t>
            </w:r>
          </w:p>
        </w:tc>
        <w:tc>
          <w:tcPr>
            <w:tcW w:w="2178" w:type="dxa"/>
            <w:shd w:val="clear" w:color="auto" w:fill="F2F2F2" w:themeFill="background1" w:themeFillShade="F2"/>
          </w:tcPr>
          <w:p w14:paraId="66013BBE" w14:textId="77777777" w:rsidR="00D8294B" w:rsidRPr="00AB1B9D" w:rsidRDefault="00D8294B" w:rsidP="00A06BFA">
            <w:pPr>
              <w:spacing w:before="120" w:after="120" w:line="288" w:lineRule="auto"/>
              <w:jc w:val="center"/>
              <w:rPr>
                <w:rFonts w:cstheme="minorHAnsi"/>
                <w:b/>
              </w:rPr>
            </w:pPr>
            <w:r w:rsidRPr="00AB1B9D">
              <w:rPr>
                <w:rFonts w:cstheme="minorHAnsi"/>
                <w:b/>
              </w:rPr>
              <w:t>Date</w:t>
            </w:r>
          </w:p>
        </w:tc>
      </w:tr>
      <w:tr w:rsidR="00D8294B" w:rsidRPr="00AB1B9D" w14:paraId="3ADF3752" w14:textId="77777777" w:rsidTr="000F5131">
        <w:trPr>
          <w:trHeight w:val="576"/>
        </w:trPr>
        <w:sdt>
          <w:sdtPr>
            <w:rPr>
              <w:rFonts w:cstheme="minorHAnsi"/>
              <w:b/>
            </w:rPr>
            <w:id w:val="-1671397496"/>
            <w:showingPlcHdr/>
          </w:sdtPr>
          <w:sdtEndPr/>
          <w:sdtContent>
            <w:tc>
              <w:tcPr>
                <w:tcW w:w="3978" w:type="dxa"/>
              </w:tcPr>
              <w:p w14:paraId="23BA20BB"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text.</w:t>
                </w:r>
              </w:p>
            </w:tc>
          </w:sdtContent>
        </w:sdt>
        <w:tc>
          <w:tcPr>
            <w:tcW w:w="3420" w:type="dxa"/>
          </w:tcPr>
          <w:p w14:paraId="36866300" w14:textId="77777777" w:rsidR="00D8294B" w:rsidRPr="00AB1B9D" w:rsidRDefault="00D8294B" w:rsidP="00A06BFA">
            <w:pPr>
              <w:spacing w:before="120" w:after="120" w:line="288" w:lineRule="auto"/>
              <w:rPr>
                <w:rFonts w:cstheme="minorHAnsi"/>
                <w:b/>
              </w:rPr>
            </w:pPr>
          </w:p>
        </w:tc>
        <w:sdt>
          <w:sdtPr>
            <w:rPr>
              <w:rFonts w:cstheme="minorHAnsi"/>
              <w:b/>
            </w:rPr>
            <w:id w:val="1943028036"/>
            <w:showingPlcHdr/>
            <w:date>
              <w:dateFormat w:val="M/d/yyyy"/>
              <w:lid w:val="en-US"/>
              <w:storeMappedDataAs w:val="dateTime"/>
              <w:calendar w:val="gregorian"/>
            </w:date>
          </w:sdtPr>
          <w:sdtEndPr/>
          <w:sdtContent>
            <w:tc>
              <w:tcPr>
                <w:tcW w:w="2178" w:type="dxa"/>
              </w:tcPr>
              <w:p w14:paraId="5C90D243"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a date.</w:t>
                </w:r>
              </w:p>
            </w:tc>
          </w:sdtContent>
        </w:sdt>
      </w:tr>
      <w:tr w:rsidR="00D8294B" w:rsidRPr="00AB1B9D" w14:paraId="51842745" w14:textId="77777777" w:rsidTr="000F5131">
        <w:trPr>
          <w:trHeight w:val="576"/>
        </w:trPr>
        <w:sdt>
          <w:sdtPr>
            <w:rPr>
              <w:rFonts w:cstheme="minorHAnsi"/>
              <w:b/>
            </w:rPr>
            <w:id w:val="-269240097"/>
            <w:showingPlcHdr/>
          </w:sdtPr>
          <w:sdtEndPr/>
          <w:sdtContent>
            <w:tc>
              <w:tcPr>
                <w:tcW w:w="3978" w:type="dxa"/>
              </w:tcPr>
              <w:p w14:paraId="205A1C9B"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text.</w:t>
                </w:r>
              </w:p>
            </w:tc>
          </w:sdtContent>
        </w:sdt>
        <w:tc>
          <w:tcPr>
            <w:tcW w:w="3420" w:type="dxa"/>
          </w:tcPr>
          <w:p w14:paraId="3C083BA7" w14:textId="77777777" w:rsidR="00D8294B" w:rsidRPr="00AB1B9D" w:rsidRDefault="00D8294B" w:rsidP="00A06BFA">
            <w:pPr>
              <w:spacing w:before="120" w:after="120" w:line="288" w:lineRule="auto"/>
              <w:rPr>
                <w:rFonts w:cstheme="minorHAnsi"/>
                <w:b/>
              </w:rPr>
            </w:pPr>
          </w:p>
        </w:tc>
        <w:sdt>
          <w:sdtPr>
            <w:rPr>
              <w:rFonts w:cstheme="minorHAnsi"/>
              <w:b/>
            </w:rPr>
            <w:id w:val="1290405484"/>
            <w:showingPlcHdr/>
            <w:date>
              <w:dateFormat w:val="M/d/yyyy"/>
              <w:lid w:val="en-US"/>
              <w:storeMappedDataAs w:val="dateTime"/>
              <w:calendar w:val="gregorian"/>
            </w:date>
          </w:sdtPr>
          <w:sdtEndPr/>
          <w:sdtContent>
            <w:tc>
              <w:tcPr>
                <w:tcW w:w="2178" w:type="dxa"/>
              </w:tcPr>
              <w:p w14:paraId="22E54B3D"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a date.</w:t>
                </w:r>
              </w:p>
            </w:tc>
          </w:sdtContent>
        </w:sdt>
      </w:tr>
      <w:tr w:rsidR="00D8294B" w:rsidRPr="00AB1B9D" w14:paraId="7FA122AF" w14:textId="77777777" w:rsidTr="000F5131">
        <w:trPr>
          <w:trHeight w:val="576"/>
        </w:trPr>
        <w:sdt>
          <w:sdtPr>
            <w:rPr>
              <w:rFonts w:cstheme="minorHAnsi"/>
              <w:b/>
            </w:rPr>
            <w:id w:val="-1645963392"/>
            <w:showingPlcHdr/>
          </w:sdtPr>
          <w:sdtEndPr/>
          <w:sdtContent>
            <w:tc>
              <w:tcPr>
                <w:tcW w:w="3978" w:type="dxa"/>
              </w:tcPr>
              <w:p w14:paraId="55E3602D"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text.</w:t>
                </w:r>
              </w:p>
            </w:tc>
          </w:sdtContent>
        </w:sdt>
        <w:tc>
          <w:tcPr>
            <w:tcW w:w="3420" w:type="dxa"/>
          </w:tcPr>
          <w:p w14:paraId="0EED7D96" w14:textId="77777777" w:rsidR="00D8294B" w:rsidRPr="00AB1B9D" w:rsidRDefault="00D8294B" w:rsidP="00A06BFA">
            <w:pPr>
              <w:spacing w:before="120" w:after="120" w:line="288" w:lineRule="auto"/>
              <w:rPr>
                <w:rFonts w:cstheme="minorHAnsi"/>
                <w:b/>
              </w:rPr>
            </w:pPr>
          </w:p>
        </w:tc>
        <w:sdt>
          <w:sdtPr>
            <w:rPr>
              <w:rFonts w:cstheme="minorHAnsi"/>
              <w:b/>
            </w:rPr>
            <w:id w:val="-222286688"/>
            <w:showingPlcHdr/>
            <w:date>
              <w:dateFormat w:val="M/d/yyyy"/>
              <w:lid w:val="en-US"/>
              <w:storeMappedDataAs w:val="dateTime"/>
              <w:calendar w:val="gregorian"/>
            </w:date>
          </w:sdtPr>
          <w:sdtEndPr/>
          <w:sdtContent>
            <w:tc>
              <w:tcPr>
                <w:tcW w:w="2178" w:type="dxa"/>
              </w:tcPr>
              <w:p w14:paraId="47F791CC"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a date.</w:t>
                </w:r>
              </w:p>
            </w:tc>
          </w:sdtContent>
        </w:sdt>
      </w:tr>
      <w:tr w:rsidR="00D8294B" w:rsidRPr="00AB1B9D" w14:paraId="6170D00D" w14:textId="77777777" w:rsidTr="000F5131">
        <w:trPr>
          <w:trHeight w:val="576"/>
        </w:trPr>
        <w:sdt>
          <w:sdtPr>
            <w:rPr>
              <w:rFonts w:cstheme="minorHAnsi"/>
              <w:b/>
            </w:rPr>
            <w:id w:val="292406988"/>
            <w:showingPlcHdr/>
          </w:sdtPr>
          <w:sdtEndPr/>
          <w:sdtContent>
            <w:tc>
              <w:tcPr>
                <w:tcW w:w="3978" w:type="dxa"/>
              </w:tcPr>
              <w:p w14:paraId="63BCA323"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text.</w:t>
                </w:r>
              </w:p>
            </w:tc>
          </w:sdtContent>
        </w:sdt>
        <w:tc>
          <w:tcPr>
            <w:tcW w:w="3420" w:type="dxa"/>
          </w:tcPr>
          <w:p w14:paraId="56CB5074" w14:textId="77777777" w:rsidR="00D8294B" w:rsidRPr="00AB1B9D" w:rsidRDefault="00D8294B" w:rsidP="00A06BFA">
            <w:pPr>
              <w:spacing w:before="120" w:after="120" w:line="288" w:lineRule="auto"/>
              <w:rPr>
                <w:rFonts w:cstheme="minorHAnsi"/>
                <w:b/>
              </w:rPr>
            </w:pPr>
          </w:p>
        </w:tc>
        <w:sdt>
          <w:sdtPr>
            <w:rPr>
              <w:rFonts w:cstheme="minorHAnsi"/>
              <w:b/>
            </w:rPr>
            <w:id w:val="-1131779353"/>
            <w:showingPlcHdr/>
            <w:date>
              <w:dateFormat w:val="M/d/yyyy"/>
              <w:lid w:val="en-US"/>
              <w:storeMappedDataAs w:val="dateTime"/>
              <w:calendar w:val="gregorian"/>
            </w:date>
          </w:sdtPr>
          <w:sdtEndPr/>
          <w:sdtContent>
            <w:tc>
              <w:tcPr>
                <w:tcW w:w="2178" w:type="dxa"/>
              </w:tcPr>
              <w:p w14:paraId="50DA4AB5"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a date.</w:t>
                </w:r>
              </w:p>
            </w:tc>
          </w:sdtContent>
        </w:sdt>
      </w:tr>
      <w:tr w:rsidR="00D8294B" w:rsidRPr="00AB1B9D" w14:paraId="18102EF8" w14:textId="77777777" w:rsidTr="000F5131">
        <w:trPr>
          <w:trHeight w:val="576"/>
        </w:trPr>
        <w:sdt>
          <w:sdtPr>
            <w:rPr>
              <w:rFonts w:cstheme="minorHAnsi"/>
              <w:b/>
            </w:rPr>
            <w:id w:val="-436373080"/>
            <w:showingPlcHdr/>
          </w:sdtPr>
          <w:sdtEndPr/>
          <w:sdtContent>
            <w:tc>
              <w:tcPr>
                <w:tcW w:w="3978" w:type="dxa"/>
              </w:tcPr>
              <w:p w14:paraId="3FEA7BCF"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text.</w:t>
                </w:r>
              </w:p>
            </w:tc>
          </w:sdtContent>
        </w:sdt>
        <w:tc>
          <w:tcPr>
            <w:tcW w:w="3420" w:type="dxa"/>
          </w:tcPr>
          <w:p w14:paraId="219C7C0F" w14:textId="77777777" w:rsidR="00D8294B" w:rsidRPr="00AB1B9D" w:rsidRDefault="00D8294B" w:rsidP="00A06BFA">
            <w:pPr>
              <w:spacing w:before="120" w:after="120" w:line="288" w:lineRule="auto"/>
              <w:rPr>
                <w:rFonts w:cstheme="minorHAnsi"/>
                <w:b/>
              </w:rPr>
            </w:pPr>
          </w:p>
        </w:tc>
        <w:sdt>
          <w:sdtPr>
            <w:rPr>
              <w:rFonts w:cstheme="minorHAnsi"/>
              <w:b/>
            </w:rPr>
            <w:id w:val="835347002"/>
            <w:showingPlcHdr/>
            <w:date>
              <w:dateFormat w:val="M/d/yyyy"/>
              <w:lid w:val="en-US"/>
              <w:storeMappedDataAs w:val="dateTime"/>
              <w:calendar w:val="gregorian"/>
            </w:date>
          </w:sdtPr>
          <w:sdtEndPr/>
          <w:sdtContent>
            <w:tc>
              <w:tcPr>
                <w:tcW w:w="2178" w:type="dxa"/>
              </w:tcPr>
              <w:p w14:paraId="0B500659"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a date.</w:t>
                </w:r>
              </w:p>
            </w:tc>
          </w:sdtContent>
        </w:sdt>
      </w:tr>
      <w:tr w:rsidR="00D8294B" w:rsidRPr="00AB1B9D" w14:paraId="0742E228" w14:textId="77777777" w:rsidTr="000F5131">
        <w:trPr>
          <w:trHeight w:val="576"/>
        </w:trPr>
        <w:sdt>
          <w:sdtPr>
            <w:rPr>
              <w:rFonts w:cstheme="minorHAnsi"/>
              <w:b/>
            </w:rPr>
            <w:id w:val="1845204987"/>
            <w:showingPlcHdr/>
          </w:sdtPr>
          <w:sdtEndPr/>
          <w:sdtContent>
            <w:tc>
              <w:tcPr>
                <w:tcW w:w="3978" w:type="dxa"/>
              </w:tcPr>
              <w:p w14:paraId="3FE6A122"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text.</w:t>
                </w:r>
              </w:p>
            </w:tc>
          </w:sdtContent>
        </w:sdt>
        <w:tc>
          <w:tcPr>
            <w:tcW w:w="3420" w:type="dxa"/>
          </w:tcPr>
          <w:p w14:paraId="0DC0624E" w14:textId="77777777" w:rsidR="00D8294B" w:rsidRPr="00AB1B9D" w:rsidRDefault="00D8294B" w:rsidP="00A06BFA">
            <w:pPr>
              <w:spacing w:before="120" w:after="120" w:line="288" w:lineRule="auto"/>
              <w:rPr>
                <w:rFonts w:cstheme="minorHAnsi"/>
                <w:b/>
              </w:rPr>
            </w:pPr>
          </w:p>
        </w:tc>
        <w:sdt>
          <w:sdtPr>
            <w:rPr>
              <w:rFonts w:cstheme="minorHAnsi"/>
              <w:b/>
            </w:rPr>
            <w:id w:val="-740102071"/>
            <w:showingPlcHdr/>
            <w:date>
              <w:dateFormat w:val="M/d/yyyy"/>
              <w:lid w:val="en-US"/>
              <w:storeMappedDataAs w:val="dateTime"/>
              <w:calendar w:val="gregorian"/>
            </w:date>
          </w:sdtPr>
          <w:sdtEndPr/>
          <w:sdtContent>
            <w:tc>
              <w:tcPr>
                <w:tcW w:w="2178" w:type="dxa"/>
              </w:tcPr>
              <w:p w14:paraId="288812B8"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a date.</w:t>
                </w:r>
              </w:p>
            </w:tc>
          </w:sdtContent>
        </w:sdt>
      </w:tr>
      <w:tr w:rsidR="00D8294B" w:rsidRPr="00AB1B9D" w14:paraId="7C799976" w14:textId="77777777" w:rsidTr="000F5131">
        <w:trPr>
          <w:trHeight w:val="576"/>
        </w:trPr>
        <w:sdt>
          <w:sdtPr>
            <w:rPr>
              <w:rFonts w:cstheme="minorHAnsi"/>
              <w:b/>
            </w:rPr>
            <w:id w:val="-97023664"/>
            <w:showingPlcHdr/>
          </w:sdtPr>
          <w:sdtEndPr/>
          <w:sdtContent>
            <w:tc>
              <w:tcPr>
                <w:tcW w:w="3978" w:type="dxa"/>
              </w:tcPr>
              <w:p w14:paraId="2BEACCAF"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text.</w:t>
                </w:r>
              </w:p>
            </w:tc>
          </w:sdtContent>
        </w:sdt>
        <w:tc>
          <w:tcPr>
            <w:tcW w:w="3420" w:type="dxa"/>
          </w:tcPr>
          <w:p w14:paraId="69BB193B" w14:textId="77777777" w:rsidR="00D8294B" w:rsidRPr="00AB1B9D" w:rsidRDefault="00D8294B" w:rsidP="00A06BFA">
            <w:pPr>
              <w:spacing w:before="120" w:after="120" w:line="288" w:lineRule="auto"/>
              <w:rPr>
                <w:rFonts w:cstheme="minorHAnsi"/>
                <w:b/>
              </w:rPr>
            </w:pPr>
          </w:p>
        </w:tc>
        <w:sdt>
          <w:sdtPr>
            <w:rPr>
              <w:rFonts w:cstheme="minorHAnsi"/>
              <w:b/>
            </w:rPr>
            <w:id w:val="-1743404427"/>
            <w:showingPlcHdr/>
            <w:date>
              <w:dateFormat w:val="M/d/yyyy"/>
              <w:lid w:val="en-US"/>
              <w:storeMappedDataAs w:val="dateTime"/>
              <w:calendar w:val="gregorian"/>
            </w:date>
          </w:sdtPr>
          <w:sdtEndPr/>
          <w:sdtContent>
            <w:tc>
              <w:tcPr>
                <w:tcW w:w="2178" w:type="dxa"/>
              </w:tcPr>
              <w:p w14:paraId="49C3ED76"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a date.</w:t>
                </w:r>
              </w:p>
            </w:tc>
          </w:sdtContent>
        </w:sdt>
      </w:tr>
      <w:tr w:rsidR="00D8294B" w:rsidRPr="00AB1B9D" w14:paraId="5FB49BE0" w14:textId="77777777" w:rsidTr="000F5131">
        <w:trPr>
          <w:trHeight w:val="576"/>
        </w:trPr>
        <w:sdt>
          <w:sdtPr>
            <w:rPr>
              <w:rFonts w:cstheme="minorHAnsi"/>
              <w:b/>
            </w:rPr>
            <w:id w:val="487369070"/>
            <w:showingPlcHdr/>
          </w:sdtPr>
          <w:sdtEndPr/>
          <w:sdtContent>
            <w:tc>
              <w:tcPr>
                <w:tcW w:w="3978" w:type="dxa"/>
              </w:tcPr>
              <w:p w14:paraId="60013CA6"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text.</w:t>
                </w:r>
              </w:p>
            </w:tc>
          </w:sdtContent>
        </w:sdt>
        <w:tc>
          <w:tcPr>
            <w:tcW w:w="3420" w:type="dxa"/>
          </w:tcPr>
          <w:p w14:paraId="2A80A504" w14:textId="77777777" w:rsidR="00D8294B" w:rsidRPr="00AB1B9D" w:rsidRDefault="00D8294B" w:rsidP="00A06BFA">
            <w:pPr>
              <w:spacing w:before="120" w:after="120" w:line="288" w:lineRule="auto"/>
              <w:rPr>
                <w:rFonts w:cstheme="minorHAnsi"/>
                <w:b/>
              </w:rPr>
            </w:pPr>
          </w:p>
        </w:tc>
        <w:sdt>
          <w:sdtPr>
            <w:rPr>
              <w:rFonts w:cstheme="minorHAnsi"/>
              <w:b/>
            </w:rPr>
            <w:id w:val="-2109727006"/>
            <w:showingPlcHdr/>
            <w:date>
              <w:dateFormat w:val="M/d/yyyy"/>
              <w:lid w:val="en-US"/>
              <w:storeMappedDataAs w:val="dateTime"/>
              <w:calendar w:val="gregorian"/>
            </w:date>
          </w:sdtPr>
          <w:sdtEndPr/>
          <w:sdtContent>
            <w:tc>
              <w:tcPr>
                <w:tcW w:w="2178" w:type="dxa"/>
              </w:tcPr>
              <w:p w14:paraId="244755D5" w14:textId="77777777" w:rsidR="00D8294B" w:rsidRPr="00AB1B9D" w:rsidRDefault="00D8294B" w:rsidP="00A06BFA">
                <w:pPr>
                  <w:spacing w:before="120" w:after="120" w:line="288" w:lineRule="auto"/>
                  <w:rPr>
                    <w:rFonts w:cstheme="minorHAnsi"/>
                    <w:b/>
                  </w:rPr>
                </w:pPr>
                <w:r w:rsidRPr="00AB1B9D">
                  <w:rPr>
                    <w:rStyle w:val="PlaceholderText"/>
                    <w:rFonts w:cstheme="minorHAnsi"/>
                  </w:rPr>
                  <w:t>Click here to enter a date.</w:t>
                </w:r>
              </w:p>
            </w:tc>
          </w:sdtContent>
        </w:sdt>
      </w:tr>
    </w:tbl>
    <w:p w14:paraId="2ECCD5DD" w14:textId="25699741" w:rsidR="006F278A" w:rsidRDefault="006F278A" w:rsidP="00A06BFA">
      <w:pPr>
        <w:spacing w:before="120" w:after="120" w:line="288" w:lineRule="auto"/>
        <w:rPr>
          <w:rFonts w:cstheme="minorHAnsi"/>
          <w:b/>
          <w:sz w:val="24"/>
          <w:szCs w:val="24"/>
        </w:rPr>
      </w:pPr>
    </w:p>
    <w:p w14:paraId="5EDC5395" w14:textId="77777777" w:rsidR="006F278A" w:rsidRDefault="006F278A">
      <w:pPr>
        <w:rPr>
          <w:rFonts w:cstheme="minorHAnsi"/>
          <w:b/>
          <w:sz w:val="24"/>
          <w:szCs w:val="24"/>
        </w:rPr>
      </w:pPr>
      <w:r>
        <w:rPr>
          <w:rFonts w:cstheme="minorHAnsi"/>
          <w:b/>
          <w:sz w:val="24"/>
          <w:szCs w:val="24"/>
        </w:rPr>
        <w:br w:type="page"/>
      </w:r>
    </w:p>
    <w:p w14:paraId="30195E2E" w14:textId="77777777" w:rsidR="00F0596D" w:rsidRDefault="00F0596D" w:rsidP="00A06BFA">
      <w:pPr>
        <w:spacing w:before="120" w:after="120" w:line="288" w:lineRule="auto"/>
        <w:rPr>
          <w:rFonts w:cstheme="minorHAnsi"/>
          <w:b/>
          <w:sz w:val="24"/>
          <w:szCs w:val="24"/>
        </w:rPr>
        <w:sectPr w:rsidR="00F0596D" w:rsidSect="00C4534E">
          <w:headerReference w:type="default" r:id="rId8"/>
          <w:footerReference w:type="default" r:id="rId9"/>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pPr>
    </w:p>
    <w:bookmarkStart w:id="0" w:name="_MON_1825576992"/>
    <w:bookmarkEnd w:id="0"/>
    <w:p w14:paraId="6D77BBB9" w14:textId="4F0EB9D0" w:rsidR="00D8294B" w:rsidRPr="00DC7D29" w:rsidRDefault="003B46D4" w:rsidP="003B46D4">
      <w:pPr>
        <w:spacing w:before="120" w:after="120" w:line="288" w:lineRule="auto"/>
        <w:jc w:val="center"/>
        <w:rPr>
          <w:rFonts w:cstheme="minorHAnsi"/>
          <w:b/>
          <w:sz w:val="24"/>
          <w:szCs w:val="24"/>
        </w:rPr>
      </w:pPr>
      <w:r>
        <w:rPr>
          <w:rFonts w:cstheme="minorHAnsi"/>
          <w:b/>
          <w:sz w:val="24"/>
          <w:szCs w:val="24"/>
        </w:rPr>
        <w:object w:dxaOrig="12240" w:dyaOrig="9247" w14:anchorId="02FB4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12pt;height:462.6pt" o:ole="">
            <v:imagedata r:id="rId10" o:title=""/>
          </v:shape>
          <o:OLEObject Type="Embed" ProgID="Word.Document.12" ShapeID="_x0000_i1029" DrawAspect="Content" ObjectID="_1825577255" r:id="rId11">
            <o:FieldCodes>\s</o:FieldCodes>
          </o:OLEObject>
        </w:object>
      </w:r>
    </w:p>
    <w:sectPr w:rsidR="00D8294B" w:rsidRPr="00DC7D29" w:rsidSect="00F0596D">
      <w:footerReference w:type="default" r:id="rId12"/>
      <w:pgSz w:w="15840" w:h="12240" w:orient="landscape"/>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14EB" w14:textId="77777777" w:rsidR="003708B4" w:rsidRDefault="003708B4" w:rsidP="00E83E8B">
      <w:pPr>
        <w:spacing w:after="0" w:line="240" w:lineRule="auto"/>
      </w:pPr>
      <w:r>
        <w:separator/>
      </w:r>
    </w:p>
  </w:endnote>
  <w:endnote w:type="continuationSeparator" w:id="0">
    <w:p w14:paraId="2B6E9BAD" w14:textId="77777777" w:rsidR="003708B4" w:rsidRDefault="003708B4"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FA04" w14:textId="2DAC88AB" w:rsidR="00733AC7" w:rsidRPr="00AD2BF0" w:rsidRDefault="00733AC7">
    <w:pPr>
      <w:pStyle w:val="Footer"/>
      <w:rPr>
        <w:rFonts w:eastAsia="Times New Roman" w:cstheme="minorHAnsi"/>
        <w:color w:val="222222"/>
        <w:sz w:val="20"/>
        <w:szCs w:val="20"/>
        <w:shd w:val="clear" w:color="auto" w:fill="FFFFFF"/>
      </w:rPr>
    </w:pPr>
    <w:r>
      <w:rPr>
        <w:rFonts w:cstheme="minorHAnsi"/>
        <w:color w:val="222222"/>
        <w:sz w:val="20"/>
        <w:szCs w:val="20"/>
      </w:rPr>
      <w:t>B</w:t>
    </w:r>
    <w:r w:rsidR="006F278A">
      <w:rPr>
        <w:rFonts w:cstheme="minorHAnsi"/>
        <w:color w:val="222222"/>
        <w:sz w:val="20"/>
        <w:szCs w:val="20"/>
      </w:rPr>
      <w:t>SL-</w:t>
    </w:r>
    <w:r>
      <w:rPr>
        <w:rFonts w:cstheme="minorHAnsi"/>
        <w:color w:val="222222"/>
        <w:sz w:val="20"/>
        <w:szCs w:val="20"/>
      </w:rPr>
      <w:t>2</w:t>
    </w:r>
    <w:r w:rsidR="006F278A">
      <w:rPr>
        <w:rFonts w:cstheme="minorHAnsi"/>
        <w:color w:val="222222"/>
        <w:sz w:val="20"/>
        <w:szCs w:val="20"/>
      </w:rPr>
      <w:t xml:space="preserve"> Lab Floor Cleaning</w:t>
    </w:r>
    <w:sdt>
      <w:sdtPr>
        <w:rPr>
          <w:rFonts w:cstheme="minorHAnsi"/>
          <w:sz w:val="18"/>
          <w:szCs w:val="18"/>
        </w:rPr>
        <w:id w:val="1711599301"/>
        <w:docPartObj>
          <w:docPartGallery w:val="Page Numbers (Bottom of Page)"/>
          <w:docPartUnique/>
        </w:docPartObj>
      </w:sdtPr>
      <w:sdtEndPr>
        <w:rPr>
          <w:noProof/>
        </w:rPr>
      </w:sdtEndPr>
      <w:sdtContent>
        <w:r w:rsidRPr="00AD2BF0">
          <w:rPr>
            <w:rFonts w:cstheme="minorHAnsi"/>
            <w:sz w:val="18"/>
            <w:szCs w:val="18"/>
          </w:rPr>
          <w:tab/>
        </w:r>
        <w:r w:rsidRPr="00AD2BF0">
          <w:rPr>
            <w:rFonts w:cstheme="minorHAnsi"/>
            <w:sz w:val="18"/>
            <w:szCs w:val="18"/>
          </w:rPr>
          <w:fldChar w:fldCharType="begin"/>
        </w:r>
        <w:r w:rsidRPr="00AD2BF0">
          <w:rPr>
            <w:rFonts w:cstheme="minorHAnsi"/>
            <w:sz w:val="18"/>
            <w:szCs w:val="18"/>
          </w:rPr>
          <w:instrText xml:space="preserve"> PAGE   \* MERGEFORMAT </w:instrText>
        </w:r>
        <w:r w:rsidRPr="00AD2BF0">
          <w:rPr>
            <w:rFonts w:cstheme="minorHAnsi"/>
            <w:sz w:val="18"/>
            <w:szCs w:val="18"/>
          </w:rPr>
          <w:fldChar w:fldCharType="separate"/>
        </w:r>
        <w:r w:rsidR="0073348F">
          <w:rPr>
            <w:rFonts w:cstheme="minorHAnsi"/>
            <w:noProof/>
            <w:sz w:val="18"/>
            <w:szCs w:val="18"/>
          </w:rPr>
          <w:t>1</w:t>
        </w:r>
        <w:r w:rsidRPr="00AD2BF0">
          <w:rPr>
            <w:rFonts w:cstheme="minorHAnsi"/>
            <w:noProof/>
            <w:sz w:val="18"/>
            <w:szCs w:val="18"/>
          </w:rPr>
          <w:fldChar w:fldCharType="end"/>
        </w:r>
        <w:r w:rsidRPr="00AD2BF0">
          <w:rPr>
            <w:rFonts w:cstheme="minorHAnsi"/>
            <w:noProof/>
            <w:sz w:val="18"/>
            <w:szCs w:val="18"/>
          </w:rPr>
          <w:tab/>
          <w:t xml:space="preserve">Date: </w:t>
        </w:r>
        <w:sdt>
          <w:sdtPr>
            <w:rPr>
              <w:rFonts w:cstheme="minorHAnsi"/>
              <w:noProof/>
              <w:sz w:val="18"/>
              <w:szCs w:val="18"/>
            </w:rPr>
            <w:id w:val="1489132944"/>
            <w:date w:fullDate="2025-11-25T00:00:00Z">
              <w:dateFormat w:val="M/d/yyyy"/>
              <w:lid w:val="en-US"/>
              <w:storeMappedDataAs w:val="dateTime"/>
              <w:calendar w:val="gregorian"/>
            </w:date>
          </w:sdtPr>
          <w:sdtEndPr/>
          <w:sdtContent>
            <w:r w:rsidR="006F278A">
              <w:rPr>
                <w:rFonts w:cstheme="minorHAnsi"/>
                <w:noProof/>
                <w:sz w:val="18"/>
                <w:szCs w:val="18"/>
              </w:rPr>
              <w:t>11/25/2025</w:t>
            </w:r>
          </w:sdtContent>
        </w:sdt>
      </w:sdtContent>
    </w:sdt>
  </w:p>
  <w:p w14:paraId="717D4E22" w14:textId="77777777" w:rsidR="00733AC7" w:rsidRDefault="00733AC7">
    <w:pPr>
      <w:pStyle w:val="Footer"/>
      <w:rPr>
        <w:rFonts w:ascii="Arial" w:hAnsi="Arial" w:cs="Arial"/>
        <w:noProof/>
        <w:sz w:val="18"/>
        <w:szCs w:val="18"/>
      </w:rPr>
    </w:pPr>
  </w:p>
  <w:p w14:paraId="6F2B50A8" w14:textId="77777777" w:rsidR="00733AC7" w:rsidRPr="00972CE1" w:rsidRDefault="00733AC7">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F24" w14:textId="77777777" w:rsidR="00F0596D" w:rsidRDefault="00F0596D">
    <w:pPr>
      <w:pStyle w:val="Footer"/>
      <w:rPr>
        <w:rFonts w:ascii="Arial" w:hAnsi="Arial" w:cs="Arial"/>
        <w:noProof/>
        <w:sz w:val="18"/>
        <w:szCs w:val="18"/>
      </w:rPr>
    </w:pPr>
  </w:p>
  <w:p w14:paraId="277CED0C" w14:textId="77777777" w:rsidR="00F0596D" w:rsidRPr="00972CE1" w:rsidRDefault="00F0596D">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7618" w14:textId="77777777" w:rsidR="003708B4" w:rsidRDefault="003708B4" w:rsidP="00E83E8B">
      <w:pPr>
        <w:spacing w:after="0" w:line="240" w:lineRule="auto"/>
      </w:pPr>
      <w:r>
        <w:separator/>
      </w:r>
    </w:p>
  </w:footnote>
  <w:footnote w:type="continuationSeparator" w:id="0">
    <w:p w14:paraId="765E980A" w14:textId="77777777" w:rsidR="003708B4" w:rsidRDefault="003708B4"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11A" w14:textId="77777777" w:rsidR="00733AC7" w:rsidRDefault="00733AC7"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1381336B" wp14:editId="5E9E5028">
          <wp:simplePos x="0" y="0"/>
          <wp:positionH relativeFrom="column">
            <wp:posOffset>-495300</wp:posOffset>
          </wp:positionH>
          <wp:positionV relativeFrom="paragraph">
            <wp:posOffset>151130</wp:posOffset>
          </wp:positionV>
          <wp:extent cx="1196975" cy="444500"/>
          <wp:effectExtent l="0" t="0" r="3175" b="0"/>
          <wp:wrapSquare wrapText="bothSides"/>
          <wp:docPr id="1933949824" name="Picture 1933949824"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F9E"/>
    <w:multiLevelType w:val="hybridMultilevel"/>
    <w:tmpl w:val="B97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1D12BC"/>
    <w:multiLevelType w:val="hybridMultilevel"/>
    <w:tmpl w:val="A170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A6648"/>
    <w:multiLevelType w:val="hybridMultilevel"/>
    <w:tmpl w:val="4590F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D654B"/>
    <w:multiLevelType w:val="hybridMultilevel"/>
    <w:tmpl w:val="9AAEA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243CC"/>
    <w:multiLevelType w:val="hybridMultilevel"/>
    <w:tmpl w:val="73B42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B6659"/>
    <w:multiLevelType w:val="hybridMultilevel"/>
    <w:tmpl w:val="8CE6E2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04035C7"/>
    <w:multiLevelType w:val="hybridMultilevel"/>
    <w:tmpl w:val="DE7825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437F60"/>
    <w:multiLevelType w:val="hybridMultilevel"/>
    <w:tmpl w:val="C6F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274956">
    <w:abstractNumId w:val="19"/>
  </w:num>
  <w:num w:numId="2" w16cid:durableId="1300455142">
    <w:abstractNumId w:val="10"/>
  </w:num>
  <w:num w:numId="3" w16cid:durableId="800221495">
    <w:abstractNumId w:val="2"/>
  </w:num>
  <w:num w:numId="4" w16cid:durableId="853375517">
    <w:abstractNumId w:val="3"/>
  </w:num>
  <w:num w:numId="5" w16cid:durableId="161048815">
    <w:abstractNumId w:val="23"/>
  </w:num>
  <w:num w:numId="6" w16cid:durableId="962466595">
    <w:abstractNumId w:val="21"/>
  </w:num>
  <w:num w:numId="7" w16cid:durableId="1402018650">
    <w:abstractNumId w:val="25"/>
  </w:num>
  <w:num w:numId="8" w16cid:durableId="139469467">
    <w:abstractNumId w:val="26"/>
  </w:num>
  <w:num w:numId="9" w16cid:durableId="1074011997">
    <w:abstractNumId w:val="13"/>
  </w:num>
  <w:num w:numId="10" w16cid:durableId="748431608">
    <w:abstractNumId w:val="17"/>
  </w:num>
  <w:num w:numId="11" w16cid:durableId="401754392">
    <w:abstractNumId w:val="5"/>
  </w:num>
  <w:num w:numId="12" w16cid:durableId="1559979488">
    <w:abstractNumId w:val="24"/>
  </w:num>
  <w:num w:numId="13" w16cid:durableId="2040734511">
    <w:abstractNumId w:val="9"/>
  </w:num>
  <w:num w:numId="14" w16cid:durableId="312951012">
    <w:abstractNumId w:val="14"/>
  </w:num>
  <w:num w:numId="15" w16cid:durableId="281616336">
    <w:abstractNumId w:val="15"/>
  </w:num>
  <w:num w:numId="16" w16cid:durableId="193081304">
    <w:abstractNumId w:val="1"/>
  </w:num>
  <w:num w:numId="17" w16cid:durableId="313031045">
    <w:abstractNumId w:val="11"/>
  </w:num>
  <w:num w:numId="18" w16cid:durableId="873272895">
    <w:abstractNumId w:val="4"/>
  </w:num>
  <w:num w:numId="19" w16cid:durableId="698622250">
    <w:abstractNumId w:val="6"/>
  </w:num>
  <w:num w:numId="20" w16cid:durableId="2112385617">
    <w:abstractNumId w:val="20"/>
  </w:num>
  <w:num w:numId="21" w16cid:durableId="399056145">
    <w:abstractNumId w:val="0"/>
  </w:num>
  <w:num w:numId="22" w16cid:durableId="717513668">
    <w:abstractNumId w:val="7"/>
  </w:num>
  <w:num w:numId="23" w16cid:durableId="365567896">
    <w:abstractNumId w:val="16"/>
  </w:num>
  <w:num w:numId="24" w16cid:durableId="1973242025">
    <w:abstractNumId w:val="22"/>
  </w:num>
  <w:num w:numId="25" w16cid:durableId="1671911918">
    <w:abstractNumId w:val="12"/>
  </w:num>
  <w:num w:numId="26" w16cid:durableId="1219587380">
    <w:abstractNumId w:val="8"/>
  </w:num>
  <w:num w:numId="27" w16cid:durableId="925579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36CD3"/>
    <w:rsid w:val="000445D0"/>
    <w:rsid w:val="00052607"/>
    <w:rsid w:val="0006218F"/>
    <w:rsid w:val="000667C6"/>
    <w:rsid w:val="000842ED"/>
    <w:rsid w:val="000A64AA"/>
    <w:rsid w:val="000A7E64"/>
    <w:rsid w:val="000B6958"/>
    <w:rsid w:val="000C3227"/>
    <w:rsid w:val="000C7862"/>
    <w:rsid w:val="000D3467"/>
    <w:rsid w:val="000D5EF1"/>
    <w:rsid w:val="000D6D3D"/>
    <w:rsid w:val="000E228A"/>
    <w:rsid w:val="000F1A7E"/>
    <w:rsid w:val="000F5131"/>
    <w:rsid w:val="000F6DA5"/>
    <w:rsid w:val="000F73FD"/>
    <w:rsid w:val="0011462E"/>
    <w:rsid w:val="00120D9A"/>
    <w:rsid w:val="00171722"/>
    <w:rsid w:val="00174DC9"/>
    <w:rsid w:val="00183473"/>
    <w:rsid w:val="00185B20"/>
    <w:rsid w:val="001932B2"/>
    <w:rsid w:val="001A123A"/>
    <w:rsid w:val="001A303D"/>
    <w:rsid w:val="001C2D02"/>
    <w:rsid w:val="001C2E28"/>
    <w:rsid w:val="001C51C3"/>
    <w:rsid w:val="001D0366"/>
    <w:rsid w:val="001D4777"/>
    <w:rsid w:val="001E1098"/>
    <w:rsid w:val="002006B0"/>
    <w:rsid w:val="002038B8"/>
    <w:rsid w:val="00211C82"/>
    <w:rsid w:val="0022345A"/>
    <w:rsid w:val="002369A3"/>
    <w:rsid w:val="00245E50"/>
    <w:rsid w:val="00253494"/>
    <w:rsid w:val="00261C7C"/>
    <w:rsid w:val="00263ED1"/>
    <w:rsid w:val="00265CA6"/>
    <w:rsid w:val="002677E7"/>
    <w:rsid w:val="00274145"/>
    <w:rsid w:val="00293660"/>
    <w:rsid w:val="002A11BF"/>
    <w:rsid w:val="002A7020"/>
    <w:rsid w:val="002C4A8E"/>
    <w:rsid w:val="002D5566"/>
    <w:rsid w:val="002D6A72"/>
    <w:rsid w:val="002E0D97"/>
    <w:rsid w:val="002E0EF3"/>
    <w:rsid w:val="0030054F"/>
    <w:rsid w:val="00315CB3"/>
    <w:rsid w:val="00327184"/>
    <w:rsid w:val="003467F1"/>
    <w:rsid w:val="00351146"/>
    <w:rsid w:val="00351486"/>
    <w:rsid w:val="00352F12"/>
    <w:rsid w:val="00355D5D"/>
    <w:rsid w:val="00363BCA"/>
    <w:rsid w:val="00366414"/>
    <w:rsid w:val="00366DA6"/>
    <w:rsid w:val="003708B4"/>
    <w:rsid w:val="00372533"/>
    <w:rsid w:val="00377CE8"/>
    <w:rsid w:val="00385C60"/>
    <w:rsid w:val="003904D4"/>
    <w:rsid w:val="003950E9"/>
    <w:rsid w:val="003A028F"/>
    <w:rsid w:val="003A6550"/>
    <w:rsid w:val="003B46D4"/>
    <w:rsid w:val="003C0326"/>
    <w:rsid w:val="003F1BDE"/>
    <w:rsid w:val="003F564F"/>
    <w:rsid w:val="00411845"/>
    <w:rsid w:val="00426401"/>
    <w:rsid w:val="00427421"/>
    <w:rsid w:val="004341CA"/>
    <w:rsid w:val="00447272"/>
    <w:rsid w:val="00452088"/>
    <w:rsid w:val="00452BD7"/>
    <w:rsid w:val="004532B4"/>
    <w:rsid w:val="00457753"/>
    <w:rsid w:val="00460CD2"/>
    <w:rsid w:val="00463346"/>
    <w:rsid w:val="00470243"/>
    <w:rsid w:val="00471562"/>
    <w:rsid w:val="004929A2"/>
    <w:rsid w:val="00495971"/>
    <w:rsid w:val="004A4D32"/>
    <w:rsid w:val="004B29A0"/>
    <w:rsid w:val="004B6C5A"/>
    <w:rsid w:val="004C38C1"/>
    <w:rsid w:val="004E29EA"/>
    <w:rsid w:val="004E789B"/>
    <w:rsid w:val="005042BC"/>
    <w:rsid w:val="00507560"/>
    <w:rsid w:val="005119FF"/>
    <w:rsid w:val="0052121D"/>
    <w:rsid w:val="005253B5"/>
    <w:rsid w:val="00530E90"/>
    <w:rsid w:val="005400AC"/>
    <w:rsid w:val="005439FE"/>
    <w:rsid w:val="00553E58"/>
    <w:rsid w:val="00554DE4"/>
    <w:rsid w:val="005643E6"/>
    <w:rsid w:val="00592EC3"/>
    <w:rsid w:val="0059591C"/>
    <w:rsid w:val="005A36A1"/>
    <w:rsid w:val="005A4DA3"/>
    <w:rsid w:val="005A6434"/>
    <w:rsid w:val="005A6FB3"/>
    <w:rsid w:val="005B42FA"/>
    <w:rsid w:val="005B4F7B"/>
    <w:rsid w:val="005C7E09"/>
    <w:rsid w:val="005E5049"/>
    <w:rsid w:val="005F2CF3"/>
    <w:rsid w:val="00604B1F"/>
    <w:rsid w:val="00637757"/>
    <w:rsid w:val="00654E9C"/>
    <w:rsid w:val="00657ED6"/>
    <w:rsid w:val="00667D37"/>
    <w:rsid w:val="00672441"/>
    <w:rsid w:val="006762A5"/>
    <w:rsid w:val="00693D76"/>
    <w:rsid w:val="00697EC1"/>
    <w:rsid w:val="006E66B2"/>
    <w:rsid w:val="006E7A96"/>
    <w:rsid w:val="006F278A"/>
    <w:rsid w:val="00702802"/>
    <w:rsid w:val="00704671"/>
    <w:rsid w:val="00712B4D"/>
    <w:rsid w:val="00714B91"/>
    <w:rsid w:val="007268C5"/>
    <w:rsid w:val="0073348F"/>
    <w:rsid w:val="0073383F"/>
    <w:rsid w:val="00733AC7"/>
    <w:rsid w:val="00734BB8"/>
    <w:rsid w:val="00741182"/>
    <w:rsid w:val="00763952"/>
    <w:rsid w:val="00765F96"/>
    <w:rsid w:val="007737AF"/>
    <w:rsid w:val="007832A9"/>
    <w:rsid w:val="00787432"/>
    <w:rsid w:val="00792273"/>
    <w:rsid w:val="007A3461"/>
    <w:rsid w:val="007A7FB2"/>
    <w:rsid w:val="007B2B49"/>
    <w:rsid w:val="007D013E"/>
    <w:rsid w:val="007D326B"/>
    <w:rsid w:val="007D58BC"/>
    <w:rsid w:val="007D5B58"/>
    <w:rsid w:val="007E573E"/>
    <w:rsid w:val="007E5FE7"/>
    <w:rsid w:val="00803871"/>
    <w:rsid w:val="00814195"/>
    <w:rsid w:val="00826B32"/>
    <w:rsid w:val="00827148"/>
    <w:rsid w:val="00837AFC"/>
    <w:rsid w:val="0084116F"/>
    <w:rsid w:val="0084580A"/>
    <w:rsid w:val="00850978"/>
    <w:rsid w:val="00866AE7"/>
    <w:rsid w:val="00873962"/>
    <w:rsid w:val="00875CC9"/>
    <w:rsid w:val="008763CA"/>
    <w:rsid w:val="00891D4B"/>
    <w:rsid w:val="008A2498"/>
    <w:rsid w:val="008B5E9D"/>
    <w:rsid w:val="008B70AD"/>
    <w:rsid w:val="008C4AEC"/>
    <w:rsid w:val="008C4B9E"/>
    <w:rsid w:val="008D1C2A"/>
    <w:rsid w:val="008D55CD"/>
    <w:rsid w:val="008F73D6"/>
    <w:rsid w:val="0090589F"/>
    <w:rsid w:val="00914DCE"/>
    <w:rsid w:val="00917F75"/>
    <w:rsid w:val="0092044F"/>
    <w:rsid w:val="00931907"/>
    <w:rsid w:val="00936C3C"/>
    <w:rsid w:val="009452B5"/>
    <w:rsid w:val="00952B71"/>
    <w:rsid w:val="00956E0B"/>
    <w:rsid w:val="00960C90"/>
    <w:rsid w:val="009626FF"/>
    <w:rsid w:val="0096277E"/>
    <w:rsid w:val="009663CE"/>
    <w:rsid w:val="00972CE1"/>
    <w:rsid w:val="00987262"/>
    <w:rsid w:val="009B1D3D"/>
    <w:rsid w:val="009C4AF0"/>
    <w:rsid w:val="009C7B6B"/>
    <w:rsid w:val="009D1D8C"/>
    <w:rsid w:val="009D370A"/>
    <w:rsid w:val="009D704C"/>
    <w:rsid w:val="009E4237"/>
    <w:rsid w:val="009E4CC7"/>
    <w:rsid w:val="009E707B"/>
    <w:rsid w:val="009F5503"/>
    <w:rsid w:val="00A0021B"/>
    <w:rsid w:val="00A06BFA"/>
    <w:rsid w:val="00A119D1"/>
    <w:rsid w:val="00A36A37"/>
    <w:rsid w:val="00A4088C"/>
    <w:rsid w:val="00A436A0"/>
    <w:rsid w:val="00A44604"/>
    <w:rsid w:val="00A52643"/>
    <w:rsid w:val="00A52E06"/>
    <w:rsid w:val="00A602D8"/>
    <w:rsid w:val="00A61ACF"/>
    <w:rsid w:val="00A61FDD"/>
    <w:rsid w:val="00A67B9F"/>
    <w:rsid w:val="00A74CBA"/>
    <w:rsid w:val="00A81676"/>
    <w:rsid w:val="00A81CBB"/>
    <w:rsid w:val="00A874A1"/>
    <w:rsid w:val="00A93C25"/>
    <w:rsid w:val="00A945E8"/>
    <w:rsid w:val="00AA1E36"/>
    <w:rsid w:val="00AA7BBD"/>
    <w:rsid w:val="00AB00C1"/>
    <w:rsid w:val="00AB1B9D"/>
    <w:rsid w:val="00AB28AE"/>
    <w:rsid w:val="00AB79BE"/>
    <w:rsid w:val="00AD1901"/>
    <w:rsid w:val="00AD1D4E"/>
    <w:rsid w:val="00AD2BF0"/>
    <w:rsid w:val="00AD5D24"/>
    <w:rsid w:val="00AE3CF1"/>
    <w:rsid w:val="00AF2415"/>
    <w:rsid w:val="00B0047E"/>
    <w:rsid w:val="00B055A6"/>
    <w:rsid w:val="00B35E5E"/>
    <w:rsid w:val="00B4188D"/>
    <w:rsid w:val="00B50CCA"/>
    <w:rsid w:val="00B5589C"/>
    <w:rsid w:val="00B6326D"/>
    <w:rsid w:val="00B749FB"/>
    <w:rsid w:val="00B77337"/>
    <w:rsid w:val="00B80A8C"/>
    <w:rsid w:val="00B80F97"/>
    <w:rsid w:val="00BD13A7"/>
    <w:rsid w:val="00BE791F"/>
    <w:rsid w:val="00BF1637"/>
    <w:rsid w:val="00C05A3E"/>
    <w:rsid w:val="00C060FA"/>
    <w:rsid w:val="00C06795"/>
    <w:rsid w:val="00C13828"/>
    <w:rsid w:val="00C15C75"/>
    <w:rsid w:val="00C406D4"/>
    <w:rsid w:val="00C421B0"/>
    <w:rsid w:val="00C42D40"/>
    <w:rsid w:val="00C4534E"/>
    <w:rsid w:val="00C56884"/>
    <w:rsid w:val="00C80160"/>
    <w:rsid w:val="00CA001D"/>
    <w:rsid w:val="00CA1762"/>
    <w:rsid w:val="00CC0398"/>
    <w:rsid w:val="00CD010E"/>
    <w:rsid w:val="00CD7B70"/>
    <w:rsid w:val="00CE09C4"/>
    <w:rsid w:val="00CE41C2"/>
    <w:rsid w:val="00CF186F"/>
    <w:rsid w:val="00D00746"/>
    <w:rsid w:val="00D10734"/>
    <w:rsid w:val="00D122D3"/>
    <w:rsid w:val="00D12475"/>
    <w:rsid w:val="00D139D7"/>
    <w:rsid w:val="00D15102"/>
    <w:rsid w:val="00D20EB5"/>
    <w:rsid w:val="00D21707"/>
    <w:rsid w:val="00D27545"/>
    <w:rsid w:val="00D36CEC"/>
    <w:rsid w:val="00D51D80"/>
    <w:rsid w:val="00D8294B"/>
    <w:rsid w:val="00DA21D9"/>
    <w:rsid w:val="00DA6EEE"/>
    <w:rsid w:val="00DB401B"/>
    <w:rsid w:val="00DB70FD"/>
    <w:rsid w:val="00DC39EF"/>
    <w:rsid w:val="00DC6539"/>
    <w:rsid w:val="00DC7D29"/>
    <w:rsid w:val="00DD2AC2"/>
    <w:rsid w:val="00DF4A6C"/>
    <w:rsid w:val="00DF4FA9"/>
    <w:rsid w:val="00E02B32"/>
    <w:rsid w:val="00E10CA5"/>
    <w:rsid w:val="00E1617A"/>
    <w:rsid w:val="00E25791"/>
    <w:rsid w:val="00E26385"/>
    <w:rsid w:val="00E33613"/>
    <w:rsid w:val="00E47507"/>
    <w:rsid w:val="00E53D77"/>
    <w:rsid w:val="00E56087"/>
    <w:rsid w:val="00E650CF"/>
    <w:rsid w:val="00E706C6"/>
    <w:rsid w:val="00E753CE"/>
    <w:rsid w:val="00E7666B"/>
    <w:rsid w:val="00E83E8B"/>
    <w:rsid w:val="00E842B3"/>
    <w:rsid w:val="00EA16DE"/>
    <w:rsid w:val="00EA50D0"/>
    <w:rsid w:val="00EB3D47"/>
    <w:rsid w:val="00EC0841"/>
    <w:rsid w:val="00ED0120"/>
    <w:rsid w:val="00ED793B"/>
    <w:rsid w:val="00EE101E"/>
    <w:rsid w:val="00F02A25"/>
    <w:rsid w:val="00F0596D"/>
    <w:rsid w:val="00F0625E"/>
    <w:rsid w:val="00F212B5"/>
    <w:rsid w:val="00F60D5F"/>
    <w:rsid w:val="00F771AB"/>
    <w:rsid w:val="00F909E2"/>
    <w:rsid w:val="00F96647"/>
    <w:rsid w:val="00FB2D9F"/>
    <w:rsid w:val="00FB2FAD"/>
    <w:rsid w:val="00FB4DD8"/>
    <w:rsid w:val="00FB4EC5"/>
    <w:rsid w:val="00FC54DB"/>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FDE0F"/>
  <w15:docId w15:val="{06A2062C-BCA7-4047-8343-CD3C0D4E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2B49"/>
    <w:pPr>
      <w:spacing w:before="120" w:after="120"/>
      <w:jc w:val="center"/>
      <w:outlineLvl w:val="0"/>
    </w:pPr>
    <w:rPr>
      <w:rFonts w:cstheme="minorHAnsi"/>
      <w:sz w:val="40"/>
      <w:szCs w:val="40"/>
    </w:rPr>
  </w:style>
  <w:style w:type="paragraph" w:styleId="Heading2">
    <w:name w:val="heading 2"/>
    <w:basedOn w:val="Normal"/>
    <w:next w:val="Normal"/>
    <w:link w:val="Heading2Char"/>
    <w:uiPriority w:val="9"/>
    <w:unhideWhenUsed/>
    <w:qFormat/>
    <w:rsid w:val="007B2B49"/>
    <w:pPr>
      <w:spacing w:before="120" w:after="12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B2B49"/>
    <w:rPr>
      <w:rFonts w:cstheme="minorHAnsi"/>
      <w:sz w:val="40"/>
      <w:szCs w:val="4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7B2B49"/>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styleId="Revision">
    <w:name w:val="Revision"/>
    <w:hidden/>
    <w:uiPriority w:val="99"/>
    <w:semiHidden/>
    <w:rsid w:val="00434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60">
      <w:bodyDiv w:val="1"/>
      <w:marLeft w:val="0"/>
      <w:marRight w:val="0"/>
      <w:marTop w:val="0"/>
      <w:marBottom w:val="0"/>
      <w:divBdr>
        <w:top w:val="none" w:sz="0" w:space="0" w:color="auto"/>
        <w:left w:val="none" w:sz="0" w:space="0" w:color="auto"/>
        <w:bottom w:val="none" w:sz="0" w:space="0" w:color="auto"/>
        <w:right w:val="none" w:sz="0" w:space="0" w:color="auto"/>
      </w:divBdr>
    </w:div>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0522775">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59424142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5032870">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59541439">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5267473">
      <w:bodyDiv w:val="1"/>
      <w:marLeft w:val="0"/>
      <w:marRight w:val="0"/>
      <w:marTop w:val="0"/>
      <w:marBottom w:val="0"/>
      <w:divBdr>
        <w:top w:val="none" w:sz="0" w:space="0" w:color="auto"/>
        <w:left w:val="none" w:sz="0" w:space="0" w:color="auto"/>
        <w:bottom w:val="none" w:sz="0" w:space="0" w:color="auto"/>
        <w:right w:val="none" w:sz="0" w:space="0" w:color="auto"/>
      </w:divBdr>
      <w:divsChild>
        <w:div w:id="1596205608">
          <w:marLeft w:val="0"/>
          <w:marRight w:val="0"/>
          <w:marTop w:val="0"/>
          <w:marBottom w:val="0"/>
          <w:divBdr>
            <w:top w:val="none" w:sz="0" w:space="0" w:color="auto"/>
            <w:left w:val="none" w:sz="0" w:space="0" w:color="auto"/>
            <w:bottom w:val="none" w:sz="0" w:space="0" w:color="auto"/>
            <w:right w:val="none" w:sz="0" w:space="0" w:color="auto"/>
          </w:divBdr>
          <w:divsChild>
            <w:div w:id="696388394">
              <w:marLeft w:val="0"/>
              <w:marRight w:val="0"/>
              <w:marTop w:val="0"/>
              <w:marBottom w:val="0"/>
              <w:divBdr>
                <w:top w:val="none" w:sz="0" w:space="0" w:color="auto"/>
                <w:left w:val="none" w:sz="0" w:space="0" w:color="auto"/>
                <w:bottom w:val="none" w:sz="0" w:space="0" w:color="auto"/>
                <w:right w:val="none" w:sz="0" w:space="0" w:color="auto"/>
              </w:divBdr>
              <w:divsChild>
                <w:div w:id="1561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212484">
      <w:bodyDiv w:val="1"/>
      <w:marLeft w:val="0"/>
      <w:marRight w:val="0"/>
      <w:marTop w:val="0"/>
      <w:marBottom w:val="0"/>
      <w:divBdr>
        <w:top w:val="none" w:sz="0" w:space="0" w:color="auto"/>
        <w:left w:val="none" w:sz="0" w:space="0" w:color="auto"/>
        <w:bottom w:val="none" w:sz="0" w:space="0" w:color="auto"/>
        <w:right w:val="none" w:sz="0" w:space="0" w:color="auto"/>
      </w:divBdr>
      <w:divsChild>
        <w:div w:id="29303530">
          <w:marLeft w:val="0"/>
          <w:marRight w:val="0"/>
          <w:marTop w:val="0"/>
          <w:marBottom w:val="0"/>
          <w:divBdr>
            <w:top w:val="none" w:sz="0" w:space="0" w:color="auto"/>
            <w:left w:val="none" w:sz="0" w:space="0" w:color="auto"/>
            <w:bottom w:val="none" w:sz="0" w:space="0" w:color="auto"/>
            <w:right w:val="none" w:sz="0" w:space="0" w:color="auto"/>
          </w:divBdr>
          <w:divsChild>
            <w:div w:id="142993282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528BF"/>
    <w:rsid w:val="000A4D59"/>
    <w:rsid w:val="000F542F"/>
    <w:rsid w:val="000F69A7"/>
    <w:rsid w:val="001934E5"/>
    <w:rsid w:val="001B5EBF"/>
    <w:rsid w:val="001D1AD3"/>
    <w:rsid w:val="00260C72"/>
    <w:rsid w:val="003A5A30"/>
    <w:rsid w:val="004D6545"/>
    <w:rsid w:val="004F1CE5"/>
    <w:rsid w:val="005938EF"/>
    <w:rsid w:val="005A70F7"/>
    <w:rsid w:val="00637F88"/>
    <w:rsid w:val="006606EC"/>
    <w:rsid w:val="00664E38"/>
    <w:rsid w:val="00696754"/>
    <w:rsid w:val="006E0705"/>
    <w:rsid w:val="00701618"/>
    <w:rsid w:val="00706935"/>
    <w:rsid w:val="007211E0"/>
    <w:rsid w:val="00792D49"/>
    <w:rsid w:val="007A2F04"/>
    <w:rsid w:val="007D326B"/>
    <w:rsid w:val="00820CF8"/>
    <w:rsid w:val="008A650D"/>
    <w:rsid w:val="008C0BD0"/>
    <w:rsid w:val="00966BD6"/>
    <w:rsid w:val="00A94EB8"/>
    <w:rsid w:val="00AA02E5"/>
    <w:rsid w:val="00AB79BE"/>
    <w:rsid w:val="00AD5D24"/>
    <w:rsid w:val="00B010C8"/>
    <w:rsid w:val="00B014BD"/>
    <w:rsid w:val="00B81870"/>
    <w:rsid w:val="00BE172F"/>
    <w:rsid w:val="00BE53EC"/>
    <w:rsid w:val="00C36209"/>
    <w:rsid w:val="00C445ED"/>
    <w:rsid w:val="00C80160"/>
    <w:rsid w:val="00CA32D6"/>
    <w:rsid w:val="00D302C9"/>
    <w:rsid w:val="00D7087C"/>
    <w:rsid w:val="00D73B20"/>
    <w:rsid w:val="00D77C07"/>
    <w:rsid w:val="00DF3CCD"/>
    <w:rsid w:val="00E44D33"/>
    <w:rsid w:val="00E650CF"/>
    <w:rsid w:val="00EE384D"/>
    <w:rsid w:val="00F16E31"/>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209"/>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CF5F8-4641-4B07-A918-F9A588A2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Estey Theriault</dc:creator>
  <cp:lastModifiedBy>Joshua C Brown</cp:lastModifiedBy>
  <cp:revision>3</cp:revision>
  <cp:lastPrinted>2025-06-18T18:19:00Z</cp:lastPrinted>
  <dcterms:created xsi:type="dcterms:W3CDTF">2025-11-25T16:32:00Z</dcterms:created>
  <dcterms:modified xsi:type="dcterms:W3CDTF">2025-11-25T17:01:00Z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2025-06-16T13:20:44Z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1d86f671-b390-4d07-9d39-4750f2db19f4</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