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92AA" w14:textId="77777777" w:rsidR="00F17658" w:rsidRDefault="00000000">
      <w:pPr>
        <w:ind w:left="3419"/>
        <w:rPr>
          <w:sz w:val="20"/>
        </w:rPr>
      </w:pPr>
      <w:r>
        <w:rPr>
          <w:noProof/>
          <w:sz w:val="20"/>
        </w:rPr>
        <w:drawing>
          <wp:inline distT="0" distB="0" distL="0" distR="0" wp14:anchorId="7F82F591" wp14:editId="338A4ED9">
            <wp:extent cx="2532925" cy="452627"/>
            <wp:effectExtent l="0" t="0" r="0" b="0"/>
            <wp:docPr id="2" name="Image 2" descr="Purdue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urdue University"/>
                    <pic:cNvPicPr/>
                  </pic:nvPicPr>
                  <pic:blipFill>
                    <a:blip r:embed="rId7" cstate="print"/>
                    <a:stretch>
                      <a:fillRect/>
                    </a:stretch>
                  </pic:blipFill>
                  <pic:spPr>
                    <a:xfrm>
                      <a:off x="0" y="0"/>
                      <a:ext cx="2532925" cy="452627"/>
                    </a:xfrm>
                    <a:prstGeom prst="rect">
                      <a:avLst/>
                    </a:prstGeom>
                  </pic:spPr>
                </pic:pic>
              </a:graphicData>
            </a:graphic>
          </wp:inline>
        </w:drawing>
      </w:r>
    </w:p>
    <w:p w14:paraId="6252757F" w14:textId="77777777" w:rsidR="00F17658" w:rsidRDefault="00F17658">
      <w:pPr>
        <w:pStyle w:val="BodyText"/>
      </w:pPr>
    </w:p>
    <w:p w14:paraId="10727F27" w14:textId="77777777" w:rsidR="00F17658" w:rsidRDefault="00F17658">
      <w:pPr>
        <w:pStyle w:val="BodyText"/>
        <w:spacing w:before="50"/>
      </w:pPr>
    </w:p>
    <w:p w14:paraId="1384B1DE" w14:textId="77777777" w:rsidR="00F17658" w:rsidRDefault="00000000">
      <w:pPr>
        <w:pStyle w:val="Heading1"/>
      </w:pPr>
      <w:r>
        <w:t>Retirement</w:t>
      </w:r>
      <w:r>
        <w:rPr>
          <w:spacing w:val="-14"/>
        </w:rPr>
        <w:t xml:space="preserve"> </w:t>
      </w:r>
      <w:r>
        <w:t>Plan</w:t>
      </w:r>
      <w:r>
        <w:rPr>
          <w:spacing w:val="-12"/>
        </w:rPr>
        <w:t xml:space="preserve"> </w:t>
      </w:r>
      <w:r>
        <w:t>Committee</w:t>
      </w:r>
      <w:r>
        <w:rPr>
          <w:spacing w:val="-13"/>
        </w:rPr>
        <w:t xml:space="preserve"> </w:t>
      </w:r>
      <w:r>
        <w:t>Minutes November 10, 2022</w:t>
      </w:r>
    </w:p>
    <w:p w14:paraId="64A85C0D" w14:textId="77777777" w:rsidR="00F17658" w:rsidRDefault="00000000">
      <w:pPr>
        <w:pStyle w:val="Heading2"/>
      </w:pPr>
      <w:r>
        <w:t>via</w:t>
      </w:r>
      <w:r>
        <w:rPr>
          <w:spacing w:val="-1"/>
        </w:rPr>
        <w:t xml:space="preserve"> </w:t>
      </w:r>
      <w:r>
        <w:t>MS</w:t>
      </w:r>
      <w:r>
        <w:rPr>
          <w:spacing w:val="-1"/>
        </w:rPr>
        <w:t xml:space="preserve"> </w:t>
      </w:r>
      <w:r>
        <w:rPr>
          <w:spacing w:val="-2"/>
        </w:rPr>
        <w:t>Teams</w:t>
      </w:r>
    </w:p>
    <w:p w14:paraId="29E046BA" w14:textId="77777777" w:rsidR="00F17658" w:rsidRDefault="00F17658">
      <w:pPr>
        <w:pStyle w:val="BodyText"/>
        <w:spacing w:before="235"/>
        <w:rPr>
          <w:rFonts w:ascii="Calibri"/>
          <w:b/>
          <w:i/>
        </w:rPr>
      </w:pPr>
    </w:p>
    <w:p w14:paraId="1C06058B" w14:textId="77777777" w:rsidR="00F17658" w:rsidRDefault="00000000">
      <w:pPr>
        <w:ind w:left="1585" w:right="659" w:hanging="1226"/>
      </w:pPr>
      <w:r>
        <w:rPr>
          <w:u w:val="single"/>
        </w:rPr>
        <w:t>Participants:</w:t>
      </w:r>
      <w:r>
        <w:rPr>
          <w:spacing w:val="40"/>
        </w:rPr>
        <w:t xml:space="preserve"> </w:t>
      </w:r>
      <w:proofErr w:type="spellStart"/>
      <w:r>
        <w:t>DeAndra</w:t>
      </w:r>
      <w:proofErr w:type="spellEnd"/>
      <w:r>
        <w:rPr>
          <w:spacing w:val="-4"/>
        </w:rPr>
        <w:t xml:space="preserve"> </w:t>
      </w:r>
      <w:r>
        <w:t>Ballard,</w:t>
      </w:r>
      <w:r>
        <w:rPr>
          <w:spacing w:val="-3"/>
        </w:rPr>
        <w:t xml:space="preserve"> </w:t>
      </w:r>
      <w:r>
        <w:rPr>
          <w:sz w:val="20"/>
        </w:rPr>
        <w:t>Colleen</w:t>
      </w:r>
      <w:r>
        <w:rPr>
          <w:spacing w:val="-2"/>
          <w:sz w:val="20"/>
        </w:rPr>
        <w:t xml:space="preserve"> </w:t>
      </w:r>
      <w:r>
        <w:rPr>
          <w:sz w:val="20"/>
        </w:rPr>
        <w:t>Banter</w:t>
      </w:r>
      <w:r>
        <w:t>,</w:t>
      </w:r>
      <w:r>
        <w:rPr>
          <w:spacing w:val="-3"/>
        </w:rPr>
        <w:t xml:space="preserve"> </w:t>
      </w:r>
      <w:r>
        <w:t>Bill</w:t>
      </w:r>
      <w:r>
        <w:rPr>
          <w:spacing w:val="-3"/>
        </w:rPr>
        <w:t xml:space="preserve"> </w:t>
      </w:r>
      <w:r>
        <w:t>Bell,</w:t>
      </w:r>
      <w:r>
        <w:rPr>
          <w:spacing w:val="-3"/>
        </w:rPr>
        <w:t xml:space="preserve"> </w:t>
      </w:r>
      <w:r>
        <w:t>Rick</w:t>
      </w:r>
      <w:r>
        <w:rPr>
          <w:spacing w:val="-3"/>
        </w:rPr>
        <w:t xml:space="preserve"> </w:t>
      </w:r>
      <w:proofErr w:type="spellStart"/>
      <w:r>
        <w:t>Cosier</w:t>
      </w:r>
      <w:proofErr w:type="spellEnd"/>
      <w:r>
        <w:t>,</w:t>
      </w:r>
      <w:r>
        <w:rPr>
          <w:spacing w:val="-3"/>
        </w:rPr>
        <w:t xml:space="preserve"> </w:t>
      </w:r>
      <w:r>
        <w:t>Janine</w:t>
      </w:r>
      <w:r>
        <w:rPr>
          <w:spacing w:val="-4"/>
        </w:rPr>
        <w:t xml:space="preserve"> </w:t>
      </w:r>
      <w:r>
        <w:t>Gulbranson,</w:t>
      </w:r>
      <w:r>
        <w:rPr>
          <w:spacing w:val="-3"/>
        </w:rPr>
        <w:t xml:space="preserve"> </w:t>
      </w:r>
      <w:r>
        <w:t>David</w:t>
      </w:r>
      <w:r>
        <w:rPr>
          <w:spacing w:val="-3"/>
        </w:rPr>
        <w:t xml:space="preserve"> </w:t>
      </w:r>
      <w:r>
        <w:t>Janes, Scott Seidle, Candace Shaffer, Blair Webb</w:t>
      </w:r>
    </w:p>
    <w:p w14:paraId="2E0F7346" w14:textId="77777777" w:rsidR="00F17658" w:rsidRDefault="00F17658">
      <w:pPr>
        <w:pStyle w:val="BodyText"/>
        <w:rPr>
          <w:sz w:val="22"/>
        </w:rPr>
      </w:pPr>
    </w:p>
    <w:p w14:paraId="21C60CBD" w14:textId="77777777" w:rsidR="00F17658" w:rsidRDefault="00000000">
      <w:pPr>
        <w:spacing w:before="1"/>
        <w:ind w:left="360"/>
      </w:pPr>
      <w:r>
        <w:rPr>
          <w:u w:val="single"/>
        </w:rPr>
        <w:t>Unable</w:t>
      </w:r>
      <w:r>
        <w:rPr>
          <w:spacing w:val="-8"/>
          <w:u w:val="single"/>
        </w:rPr>
        <w:t xml:space="preserve"> </w:t>
      </w:r>
      <w:r>
        <w:rPr>
          <w:u w:val="single"/>
        </w:rPr>
        <w:t>to</w:t>
      </w:r>
      <w:r>
        <w:rPr>
          <w:spacing w:val="-7"/>
          <w:u w:val="single"/>
        </w:rPr>
        <w:t xml:space="preserve"> </w:t>
      </w:r>
      <w:r>
        <w:rPr>
          <w:u w:val="single"/>
        </w:rPr>
        <w:t>participate</w:t>
      </w:r>
      <w:r>
        <w:t>:</w:t>
      </w:r>
      <w:r>
        <w:rPr>
          <w:spacing w:val="42"/>
        </w:rPr>
        <w:t xml:space="preserve"> </w:t>
      </w:r>
      <w:r>
        <w:t>Kathy</w:t>
      </w:r>
      <w:r>
        <w:rPr>
          <w:spacing w:val="-7"/>
        </w:rPr>
        <w:t xml:space="preserve"> </w:t>
      </w:r>
      <w:r>
        <w:t>O’Brien,</w:t>
      </w:r>
      <w:r>
        <w:rPr>
          <w:spacing w:val="-7"/>
        </w:rPr>
        <w:t xml:space="preserve"> </w:t>
      </w:r>
      <w:r>
        <w:t>Steve</w:t>
      </w:r>
      <w:r>
        <w:rPr>
          <w:spacing w:val="-7"/>
        </w:rPr>
        <w:t xml:space="preserve"> </w:t>
      </w:r>
      <w:r>
        <w:rPr>
          <w:spacing w:val="-2"/>
        </w:rPr>
        <w:t>Turner</w:t>
      </w:r>
    </w:p>
    <w:p w14:paraId="45E36D00" w14:textId="77777777" w:rsidR="00F17658" w:rsidRDefault="00F17658">
      <w:pPr>
        <w:pStyle w:val="BodyText"/>
        <w:spacing w:before="253"/>
      </w:pPr>
    </w:p>
    <w:p w14:paraId="40D977A2" w14:textId="77777777" w:rsidR="00F17658" w:rsidRDefault="00000000">
      <w:pPr>
        <w:pStyle w:val="BodyText"/>
        <w:spacing w:before="1"/>
        <w:ind w:left="360"/>
      </w:pPr>
      <w:r>
        <w:t>This</w:t>
      </w:r>
      <w:r>
        <w:rPr>
          <w:spacing w:val="-3"/>
        </w:rPr>
        <w:t xml:space="preserve"> </w:t>
      </w:r>
      <w:r>
        <w:t>was</w:t>
      </w:r>
      <w:r>
        <w:rPr>
          <w:spacing w:val="-3"/>
        </w:rPr>
        <w:t xml:space="preserve"> </w:t>
      </w:r>
      <w:r>
        <w:t>the</w:t>
      </w:r>
      <w:r>
        <w:rPr>
          <w:spacing w:val="-4"/>
        </w:rPr>
        <w:t xml:space="preserve"> </w:t>
      </w:r>
      <w:r>
        <w:t>regularly</w:t>
      </w:r>
      <w:r>
        <w:rPr>
          <w:spacing w:val="-3"/>
        </w:rPr>
        <w:t xml:space="preserve"> </w:t>
      </w:r>
      <w:r>
        <w:t>scheduled</w:t>
      </w:r>
      <w:r>
        <w:rPr>
          <w:spacing w:val="-3"/>
        </w:rPr>
        <w:t xml:space="preserve"> </w:t>
      </w:r>
      <w:r>
        <w:t>meeting</w:t>
      </w:r>
      <w:r>
        <w:rPr>
          <w:spacing w:val="-3"/>
        </w:rPr>
        <w:t xml:space="preserve"> </w:t>
      </w:r>
      <w:r>
        <w:t>of</w:t>
      </w:r>
      <w:r>
        <w:rPr>
          <w:spacing w:val="-4"/>
        </w:rPr>
        <w:t xml:space="preserve"> </w:t>
      </w:r>
      <w:r>
        <w:t>the</w:t>
      </w:r>
      <w:r>
        <w:rPr>
          <w:spacing w:val="-3"/>
        </w:rPr>
        <w:t xml:space="preserve"> </w:t>
      </w:r>
      <w:r>
        <w:t>Retirement</w:t>
      </w:r>
      <w:r>
        <w:rPr>
          <w:spacing w:val="-3"/>
        </w:rPr>
        <w:t xml:space="preserve"> </w:t>
      </w:r>
      <w:r>
        <w:t>Plan</w:t>
      </w:r>
      <w:r>
        <w:rPr>
          <w:spacing w:val="-4"/>
        </w:rPr>
        <w:t xml:space="preserve"> </w:t>
      </w:r>
      <w:r>
        <w:t>Committee</w:t>
      </w:r>
      <w:r>
        <w:rPr>
          <w:spacing w:val="-3"/>
        </w:rPr>
        <w:t xml:space="preserve"> </w:t>
      </w:r>
      <w:r>
        <w:t>for</w:t>
      </w:r>
      <w:r>
        <w:rPr>
          <w:spacing w:val="-4"/>
        </w:rPr>
        <w:t xml:space="preserve"> </w:t>
      </w:r>
      <w:r>
        <w:t>the</w:t>
      </w:r>
      <w:r>
        <w:rPr>
          <w:spacing w:val="-3"/>
        </w:rPr>
        <w:t xml:space="preserve"> </w:t>
      </w:r>
      <w:r>
        <w:t>defined</w:t>
      </w:r>
      <w:r>
        <w:rPr>
          <w:spacing w:val="-3"/>
        </w:rPr>
        <w:t xml:space="preserve"> </w:t>
      </w:r>
      <w:r>
        <w:t>contribution plans of Purdue University.</w:t>
      </w:r>
    </w:p>
    <w:p w14:paraId="71CF6B7F" w14:textId="77777777" w:rsidR="00F17658" w:rsidRDefault="00000000">
      <w:pPr>
        <w:pStyle w:val="BodyText"/>
        <w:spacing w:before="274"/>
        <w:ind w:left="360"/>
      </w:pPr>
      <w:r>
        <w:t>Mr.</w:t>
      </w:r>
      <w:r>
        <w:rPr>
          <w:spacing w:val="-4"/>
        </w:rPr>
        <w:t xml:space="preserve"> </w:t>
      </w:r>
      <w:r>
        <w:t>Bell</w:t>
      </w:r>
      <w:r>
        <w:rPr>
          <w:spacing w:val="-2"/>
        </w:rPr>
        <w:t xml:space="preserve"> </w:t>
      </w:r>
      <w:r>
        <w:t>welcomed</w:t>
      </w:r>
      <w:r>
        <w:rPr>
          <w:spacing w:val="-1"/>
        </w:rPr>
        <w:t xml:space="preserve"> </w:t>
      </w:r>
      <w:r>
        <w:t>committee</w:t>
      </w:r>
      <w:r>
        <w:rPr>
          <w:spacing w:val="-3"/>
        </w:rPr>
        <w:t xml:space="preserve"> </w:t>
      </w:r>
      <w:r>
        <w:t>members</w:t>
      </w:r>
      <w:r>
        <w:rPr>
          <w:spacing w:val="-2"/>
        </w:rPr>
        <w:t xml:space="preserve"> </w:t>
      </w:r>
      <w:r>
        <w:t>and</w:t>
      </w:r>
      <w:r>
        <w:rPr>
          <w:spacing w:val="-1"/>
        </w:rPr>
        <w:t xml:space="preserve"> </w:t>
      </w:r>
      <w:r>
        <w:t>reviewed</w:t>
      </w:r>
      <w:r>
        <w:rPr>
          <w:spacing w:val="-2"/>
        </w:rPr>
        <w:t xml:space="preserve"> </w:t>
      </w:r>
      <w:r>
        <w:t>the</w:t>
      </w:r>
      <w:r>
        <w:rPr>
          <w:spacing w:val="-1"/>
        </w:rPr>
        <w:t xml:space="preserve"> </w:t>
      </w:r>
      <w:r>
        <w:rPr>
          <w:spacing w:val="-2"/>
        </w:rPr>
        <w:t>agenda.</w:t>
      </w:r>
    </w:p>
    <w:p w14:paraId="3D5BEBAF" w14:textId="77777777" w:rsidR="00F17658" w:rsidRDefault="00F17658">
      <w:pPr>
        <w:pStyle w:val="BodyText"/>
      </w:pPr>
    </w:p>
    <w:p w14:paraId="0A6D7EDB" w14:textId="77777777" w:rsidR="00F17658" w:rsidRDefault="00000000">
      <w:pPr>
        <w:pStyle w:val="BodyText"/>
        <w:ind w:left="360" w:right="37"/>
      </w:pPr>
      <w:r>
        <w:t xml:space="preserve">Anthony DeCesaris, Michael Plazzi and Jeff Clark of Vanguard participated </w:t>
      </w:r>
      <w:proofErr w:type="gramStart"/>
      <w:r>
        <w:t>to provide</w:t>
      </w:r>
      <w:proofErr w:type="gramEnd"/>
      <w:r>
        <w:t xml:space="preserve"> information on Retirement Trends and Plan Sponsor Trends. Their presentation was provided to the committee members</w:t>
      </w:r>
      <w:r>
        <w:rPr>
          <w:spacing w:val="-2"/>
        </w:rPr>
        <w:t xml:space="preserve"> </w:t>
      </w:r>
      <w:r>
        <w:t>prior</w:t>
      </w:r>
      <w:r>
        <w:rPr>
          <w:spacing w:val="-2"/>
        </w:rPr>
        <w:t xml:space="preserve"> </w:t>
      </w:r>
      <w:r>
        <w:t>to</w:t>
      </w:r>
      <w:r>
        <w:rPr>
          <w:spacing w:val="-2"/>
        </w:rPr>
        <w:t xml:space="preserve"> </w:t>
      </w:r>
      <w:r>
        <w:t>the</w:t>
      </w:r>
      <w:r>
        <w:rPr>
          <w:spacing w:val="-2"/>
        </w:rPr>
        <w:t xml:space="preserve"> </w:t>
      </w:r>
      <w:r>
        <w:t>meeting.</w:t>
      </w:r>
      <w:r>
        <w:rPr>
          <w:spacing w:val="-2"/>
        </w:rPr>
        <w:t xml:space="preserve"> </w:t>
      </w:r>
      <w:r>
        <w:t>Please</w:t>
      </w:r>
      <w:r>
        <w:rPr>
          <w:spacing w:val="-3"/>
        </w:rPr>
        <w:t xml:space="preserve"> </w:t>
      </w:r>
      <w:r>
        <w:t>let</w:t>
      </w:r>
      <w:r>
        <w:rPr>
          <w:spacing w:val="-2"/>
        </w:rPr>
        <w:t xml:space="preserve"> </w:t>
      </w:r>
      <w:r>
        <w:t>Mr.</w:t>
      </w:r>
      <w:r>
        <w:rPr>
          <w:spacing w:val="-2"/>
        </w:rPr>
        <w:t xml:space="preserve"> </w:t>
      </w:r>
      <w:r>
        <w:t>Bell</w:t>
      </w:r>
      <w:r>
        <w:rPr>
          <w:spacing w:val="-3"/>
        </w:rPr>
        <w:t xml:space="preserve"> </w:t>
      </w:r>
      <w:r>
        <w:t>know</w:t>
      </w:r>
      <w:r>
        <w:rPr>
          <w:spacing w:val="-3"/>
        </w:rPr>
        <w:t xml:space="preserve"> </w:t>
      </w:r>
      <w:r>
        <w:t>if</w:t>
      </w:r>
      <w:r>
        <w:rPr>
          <w:spacing w:val="-2"/>
        </w:rPr>
        <w:t xml:space="preserve"> </w:t>
      </w:r>
      <w:r>
        <w:t>there</w:t>
      </w:r>
      <w:r>
        <w:rPr>
          <w:spacing w:val="-2"/>
        </w:rPr>
        <w:t xml:space="preserve"> </w:t>
      </w:r>
      <w:r>
        <w:t>are</w:t>
      </w:r>
      <w:r>
        <w:rPr>
          <w:spacing w:val="-2"/>
        </w:rPr>
        <w:t xml:space="preserve"> </w:t>
      </w:r>
      <w:r>
        <w:t>follow-up</w:t>
      </w:r>
      <w:r>
        <w:rPr>
          <w:spacing w:val="-2"/>
        </w:rPr>
        <w:t xml:space="preserve"> </w:t>
      </w:r>
      <w:r>
        <w:t>items</w:t>
      </w:r>
      <w:r>
        <w:rPr>
          <w:spacing w:val="-2"/>
        </w:rPr>
        <w:t xml:space="preserve"> </w:t>
      </w:r>
      <w:r>
        <w:t>and</w:t>
      </w:r>
      <w:r>
        <w:rPr>
          <w:spacing w:val="-2"/>
        </w:rPr>
        <w:t xml:space="preserve"> </w:t>
      </w:r>
      <w:r>
        <w:t>he</w:t>
      </w:r>
      <w:r>
        <w:rPr>
          <w:spacing w:val="-2"/>
        </w:rPr>
        <w:t xml:space="preserve"> </w:t>
      </w:r>
      <w:r>
        <w:t>can</w:t>
      </w:r>
      <w:r>
        <w:rPr>
          <w:spacing w:val="-2"/>
        </w:rPr>
        <w:t xml:space="preserve"> </w:t>
      </w:r>
      <w:r>
        <w:t>make</w:t>
      </w:r>
      <w:r>
        <w:rPr>
          <w:spacing w:val="-2"/>
        </w:rPr>
        <w:t xml:space="preserve"> </w:t>
      </w:r>
      <w:r>
        <w:t>the connection with Vanguard.</w:t>
      </w:r>
    </w:p>
    <w:p w14:paraId="25A848B7" w14:textId="77777777" w:rsidR="00F17658" w:rsidRDefault="00000000">
      <w:pPr>
        <w:pStyle w:val="ListParagraph"/>
        <w:numPr>
          <w:ilvl w:val="0"/>
          <w:numId w:val="1"/>
        </w:numPr>
        <w:tabs>
          <w:tab w:val="left" w:pos="719"/>
        </w:tabs>
        <w:spacing w:line="294" w:lineRule="exact"/>
        <w:ind w:left="719" w:hanging="359"/>
        <w:rPr>
          <w:sz w:val="24"/>
        </w:rPr>
      </w:pPr>
      <w:r>
        <w:rPr>
          <w:sz w:val="24"/>
        </w:rPr>
        <w:t>Comments</w:t>
      </w:r>
      <w:r>
        <w:rPr>
          <w:spacing w:val="-4"/>
          <w:sz w:val="24"/>
        </w:rPr>
        <w:t xml:space="preserve"> </w:t>
      </w:r>
      <w:r>
        <w:rPr>
          <w:sz w:val="24"/>
        </w:rPr>
        <w:t>from</w:t>
      </w:r>
      <w:r>
        <w:rPr>
          <w:spacing w:val="-1"/>
          <w:sz w:val="24"/>
        </w:rPr>
        <w:t xml:space="preserve"> </w:t>
      </w:r>
      <w:r>
        <w:rPr>
          <w:sz w:val="24"/>
        </w:rPr>
        <w:t>Mr.</w:t>
      </w:r>
      <w:r>
        <w:rPr>
          <w:spacing w:val="-2"/>
          <w:sz w:val="24"/>
        </w:rPr>
        <w:t xml:space="preserve"> </w:t>
      </w:r>
      <w:r>
        <w:rPr>
          <w:spacing w:val="-4"/>
          <w:sz w:val="24"/>
        </w:rPr>
        <w:t>Webb</w:t>
      </w:r>
    </w:p>
    <w:p w14:paraId="43FA4DF3" w14:textId="77777777" w:rsidR="00F17658" w:rsidRDefault="00000000">
      <w:pPr>
        <w:pStyle w:val="ListParagraph"/>
        <w:numPr>
          <w:ilvl w:val="1"/>
          <w:numId w:val="1"/>
        </w:numPr>
        <w:tabs>
          <w:tab w:val="left" w:pos="1440"/>
        </w:tabs>
        <w:spacing w:before="11" w:line="228" w:lineRule="auto"/>
        <w:ind w:right="116"/>
        <w:rPr>
          <w:rFonts w:ascii="Courier New" w:hAnsi="Courier New"/>
        </w:rPr>
      </w:pPr>
      <w:r>
        <w:rPr>
          <w:sz w:val="24"/>
        </w:rPr>
        <w:t>Vanguard</w:t>
      </w:r>
      <w:r>
        <w:rPr>
          <w:spacing w:val="-3"/>
          <w:sz w:val="24"/>
        </w:rPr>
        <w:t xml:space="preserve"> </w:t>
      </w:r>
      <w:r>
        <w:rPr>
          <w:sz w:val="24"/>
        </w:rPr>
        <w:t>remains</w:t>
      </w:r>
      <w:r>
        <w:rPr>
          <w:spacing w:val="-4"/>
          <w:sz w:val="24"/>
        </w:rPr>
        <w:t xml:space="preserve"> </w:t>
      </w:r>
      <w:r>
        <w:rPr>
          <w:sz w:val="24"/>
        </w:rPr>
        <w:t>a</w:t>
      </w:r>
      <w:r>
        <w:rPr>
          <w:spacing w:val="-3"/>
          <w:sz w:val="24"/>
        </w:rPr>
        <w:t xml:space="preserve"> </w:t>
      </w:r>
      <w:r>
        <w:rPr>
          <w:sz w:val="24"/>
        </w:rPr>
        <w:t>stable</w:t>
      </w:r>
      <w:r>
        <w:rPr>
          <w:spacing w:val="-3"/>
          <w:sz w:val="24"/>
        </w:rPr>
        <w:t xml:space="preserve"> </w:t>
      </w:r>
      <w:r>
        <w:rPr>
          <w:sz w:val="24"/>
        </w:rPr>
        <w:t>firm</w:t>
      </w:r>
      <w:r>
        <w:rPr>
          <w:spacing w:val="-4"/>
          <w:sz w:val="24"/>
        </w:rPr>
        <w:t xml:space="preserve"> </w:t>
      </w:r>
      <w:r>
        <w:rPr>
          <w:sz w:val="24"/>
        </w:rPr>
        <w:t>that</w:t>
      </w:r>
      <w:r>
        <w:rPr>
          <w:spacing w:val="-4"/>
          <w:sz w:val="24"/>
        </w:rPr>
        <w:t xml:space="preserve"> </w:t>
      </w:r>
      <w:r>
        <w:rPr>
          <w:sz w:val="24"/>
        </w:rPr>
        <w:t>has</w:t>
      </w:r>
      <w:r>
        <w:rPr>
          <w:spacing w:val="-3"/>
          <w:sz w:val="24"/>
        </w:rPr>
        <w:t xml:space="preserve"> </w:t>
      </w:r>
      <w:r>
        <w:rPr>
          <w:sz w:val="24"/>
        </w:rPr>
        <w:t>a</w:t>
      </w:r>
      <w:r>
        <w:rPr>
          <w:spacing w:val="-3"/>
          <w:sz w:val="24"/>
        </w:rPr>
        <w:t xml:space="preserve"> </w:t>
      </w:r>
      <w:r>
        <w:rPr>
          <w:sz w:val="24"/>
        </w:rPr>
        <w:t>focus</w:t>
      </w:r>
      <w:r>
        <w:rPr>
          <w:spacing w:val="-4"/>
          <w:sz w:val="24"/>
        </w:rPr>
        <w:t xml:space="preserve"> </w:t>
      </w:r>
      <w:r>
        <w:rPr>
          <w:sz w:val="24"/>
        </w:rPr>
        <w:t>on</w:t>
      </w:r>
      <w:r>
        <w:rPr>
          <w:spacing w:val="-3"/>
          <w:sz w:val="24"/>
        </w:rPr>
        <w:t xml:space="preserve"> </w:t>
      </w:r>
      <w:r>
        <w:rPr>
          <w:sz w:val="24"/>
        </w:rPr>
        <w:t>providing</w:t>
      </w:r>
      <w:r>
        <w:rPr>
          <w:spacing w:val="-3"/>
          <w:sz w:val="24"/>
        </w:rPr>
        <w:t xml:space="preserve"> </w:t>
      </w:r>
      <w:r>
        <w:rPr>
          <w:sz w:val="24"/>
        </w:rPr>
        <w:t>low-cost</w:t>
      </w:r>
      <w:r>
        <w:rPr>
          <w:spacing w:val="-4"/>
          <w:sz w:val="24"/>
        </w:rPr>
        <w:t xml:space="preserve"> </w:t>
      </w:r>
      <w:r>
        <w:rPr>
          <w:sz w:val="24"/>
        </w:rPr>
        <w:t>investment</w:t>
      </w:r>
      <w:r>
        <w:rPr>
          <w:spacing w:val="-3"/>
          <w:sz w:val="24"/>
        </w:rPr>
        <w:t xml:space="preserve"> </w:t>
      </w:r>
      <w:r>
        <w:rPr>
          <w:sz w:val="24"/>
        </w:rPr>
        <w:t>options</w:t>
      </w:r>
      <w:r>
        <w:rPr>
          <w:spacing w:val="-3"/>
          <w:sz w:val="24"/>
        </w:rPr>
        <w:t xml:space="preserve"> </w:t>
      </w:r>
      <w:r>
        <w:rPr>
          <w:sz w:val="24"/>
        </w:rPr>
        <w:t>to their clients.</w:t>
      </w:r>
    </w:p>
    <w:p w14:paraId="748D4954" w14:textId="77777777" w:rsidR="00F17658" w:rsidRDefault="00000000">
      <w:pPr>
        <w:pStyle w:val="ListParagraph"/>
        <w:numPr>
          <w:ilvl w:val="1"/>
          <w:numId w:val="1"/>
        </w:numPr>
        <w:tabs>
          <w:tab w:val="left" w:pos="1440"/>
        </w:tabs>
        <w:spacing w:before="5" w:line="237" w:lineRule="auto"/>
        <w:ind w:right="64"/>
        <w:rPr>
          <w:rFonts w:ascii="Courier New" w:hAnsi="Courier New"/>
          <w:sz w:val="24"/>
        </w:rPr>
      </w:pPr>
      <w:r>
        <w:rPr>
          <w:sz w:val="24"/>
        </w:rPr>
        <w:t>Vanguard Target Date Funds (Tier 1 Investments) are constructed to help improve investor outcomes, rebalancing automatically as investors approach retirement age. Vanguard is the largest provider of Target Date funds in the industry. While the funds are performing as expected,</w:t>
      </w:r>
      <w:r>
        <w:rPr>
          <w:spacing w:val="-4"/>
          <w:sz w:val="24"/>
        </w:rPr>
        <w:t xml:space="preserve"> </w:t>
      </w:r>
      <w:r>
        <w:rPr>
          <w:sz w:val="24"/>
        </w:rPr>
        <w:t>2021</w:t>
      </w:r>
      <w:r>
        <w:rPr>
          <w:spacing w:val="-4"/>
          <w:sz w:val="24"/>
        </w:rPr>
        <w:t xml:space="preserve"> </w:t>
      </w:r>
      <w:r>
        <w:rPr>
          <w:sz w:val="24"/>
        </w:rPr>
        <w:t>had</w:t>
      </w:r>
      <w:r>
        <w:rPr>
          <w:spacing w:val="-4"/>
          <w:sz w:val="24"/>
        </w:rPr>
        <w:t xml:space="preserve"> </w:t>
      </w:r>
      <w:r>
        <w:rPr>
          <w:sz w:val="24"/>
        </w:rPr>
        <w:t>modest</w:t>
      </w:r>
      <w:r>
        <w:rPr>
          <w:spacing w:val="-4"/>
          <w:sz w:val="24"/>
        </w:rPr>
        <w:t xml:space="preserve"> </w:t>
      </w:r>
      <w:r>
        <w:rPr>
          <w:sz w:val="24"/>
        </w:rPr>
        <w:t>underperformance</w:t>
      </w:r>
      <w:r>
        <w:rPr>
          <w:spacing w:val="-4"/>
          <w:sz w:val="24"/>
        </w:rPr>
        <w:t xml:space="preserve"> </w:t>
      </w:r>
      <w:r>
        <w:rPr>
          <w:sz w:val="24"/>
        </w:rPr>
        <w:t>given</w:t>
      </w:r>
      <w:r>
        <w:rPr>
          <w:spacing w:val="-4"/>
          <w:sz w:val="24"/>
        </w:rPr>
        <w:t xml:space="preserve"> </w:t>
      </w:r>
      <w:r>
        <w:rPr>
          <w:sz w:val="24"/>
        </w:rPr>
        <w:t>Vanguard</w:t>
      </w:r>
      <w:r>
        <w:rPr>
          <w:spacing w:val="-4"/>
          <w:sz w:val="24"/>
        </w:rPr>
        <w:t xml:space="preserve"> </w:t>
      </w:r>
      <w:r>
        <w:rPr>
          <w:sz w:val="24"/>
        </w:rPr>
        <w:t>funds</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bigger</w:t>
      </w:r>
      <w:r>
        <w:rPr>
          <w:spacing w:val="-4"/>
          <w:sz w:val="24"/>
        </w:rPr>
        <w:t xml:space="preserve"> </w:t>
      </w:r>
      <w:r>
        <w:rPr>
          <w:sz w:val="24"/>
        </w:rPr>
        <w:t xml:space="preserve">emphasis on diversification with ex-US equity exposure, which underperformed in 2021. Over the longer term, the funds remain in the top </w:t>
      </w:r>
      <w:proofErr w:type="gramStart"/>
      <w:r>
        <w:rPr>
          <w:sz w:val="24"/>
        </w:rPr>
        <w:t>quartile</w:t>
      </w:r>
      <w:proofErr w:type="gramEnd"/>
      <w:r>
        <w:rPr>
          <w:sz w:val="24"/>
        </w:rPr>
        <w:t>.</w:t>
      </w:r>
    </w:p>
    <w:p w14:paraId="6B43047D" w14:textId="77777777" w:rsidR="00F17658" w:rsidRDefault="00000000">
      <w:pPr>
        <w:pStyle w:val="ListParagraph"/>
        <w:numPr>
          <w:ilvl w:val="1"/>
          <w:numId w:val="1"/>
        </w:numPr>
        <w:tabs>
          <w:tab w:val="left" w:pos="1439"/>
        </w:tabs>
        <w:spacing w:line="281" w:lineRule="exact"/>
        <w:ind w:left="1439" w:hanging="359"/>
        <w:rPr>
          <w:rFonts w:ascii="Courier New" w:hAnsi="Courier New"/>
          <w:sz w:val="24"/>
        </w:rPr>
      </w:pPr>
      <w:r>
        <w:rPr>
          <w:sz w:val="24"/>
        </w:rPr>
        <w:t>The</w:t>
      </w:r>
      <w:r>
        <w:rPr>
          <w:spacing w:val="-4"/>
          <w:sz w:val="24"/>
        </w:rPr>
        <w:t xml:space="preserve"> </w:t>
      </w:r>
      <w:r>
        <w:rPr>
          <w:sz w:val="24"/>
        </w:rPr>
        <w:t>Tier</w:t>
      </w:r>
      <w:r>
        <w:rPr>
          <w:spacing w:val="-1"/>
          <w:sz w:val="24"/>
        </w:rPr>
        <w:t xml:space="preserve"> </w:t>
      </w:r>
      <w:r>
        <w:rPr>
          <w:sz w:val="24"/>
        </w:rPr>
        <w:t>2</w:t>
      </w:r>
      <w:r>
        <w:rPr>
          <w:spacing w:val="-2"/>
          <w:sz w:val="24"/>
        </w:rPr>
        <w:t xml:space="preserve"> </w:t>
      </w:r>
      <w:r>
        <w:rPr>
          <w:sz w:val="24"/>
        </w:rPr>
        <w:t>passive</w:t>
      </w:r>
      <w:r>
        <w:rPr>
          <w:spacing w:val="-2"/>
          <w:sz w:val="24"/>
        </w:rPr>
        <w:t xml:space="preserve"> </w:t>
      </w:r>
      <w:r>
        <w:rPr>
          <w:sz w:val="24"/>
        </w:rPr>
        <w:t>investment</w:t>
      </w:r>
      <w:r>
        <w:rPr>
          <w:spacing w:val="-2"/>
          <w:sz w:val="24"/>
        </w:rPr>
        <w:t xml:space="preserve"> </w:t>
      </w:r>
      <w:r>
        <w:rPr>
          <w:sz w:val="24"/>
        </w:rPr>
        <w:t>funds</w:t>
      </w:r>
      <w:r>
        <w:rPr>
          <w:spacing w:val="-2"/>
          <w:sz w:val="24"/>
        </w:rPr>
        <w:t xml:space="preserve"> </w:t>
      </w:r>
      <w:r>
        <w:rPr>
          <w:sz w:val="24"/>
        </w:rPr>
        <w:t>are</w:t>
      </w:r>
      <w:r>
        <w:rPr>
          <w:spacing w:val="-2"/>
          <w:sz w:val="24"/>
        </w:rPr>
        <w:t xml:space="preserve"> </w:t>
      </w:r>
      <w:r>
        <w:rPr>
          <w:sz w:val="24"/>
        </w:rPr>
        <w:t>performing</w:t>
      </w:r>
      <w:r>
        <w:rPr>
          <w:spacing w:val="-1"/>
          <w:sz w:val="24"/>
        </w:rPr>
        <w:t xml:space="preserve"> </w:t>
      </w:r>
      <w:r>
        <w:rPr>
          <w:sz w:val="24"/>
        </w:rPr>
        <w:t>as</w:t>
      </w:r>
      <w:r>
        <w:rPr>
          <w:spacing w:val="-1"/>
          <w:sz w:val="24"/>
        </w:rPr>
        <w:t xml:space="preserve"> </w:t>
      </w:r>
      <w:r>
        <w:rPr>
          <w:spacing w:val="-2"/>
          <w:sz w:val="24"/>
        </w:rPr>
        <w:t>expected.</w:t>
      </w:r>
    </w:p>
    <w:p w14:paraId="05101BAF" w14:textId="77777777" w:rsidR="00F17658" w:rsidRDefault="00000000">
      <w:pPr>
        <w:pStyle w:val="ListParagraph"/>
        <w:numPr>
          <w:ilvl w:val="1"/>
          <w:numId w:val="1"/>
        </w:numPr>
        <w:tabs>
          <w:tab w:val="left" w:pos="1440"/>
        </w:tabs>
        <w:spacing w:line="230" w:lineRule="auto"/>
        <w:ind w:right="581"/>
        <w:rPr>
          <w:rFonts w:ascii="Courier New" w:hAnsi="Courier New"/>
          <w:sz w:val="24"/>
        </w:rPr>
      </w:pPr>
      <w:r>
        <w:rPr>
          <w:sz w:val="24"/>
        </w:rPr>
        <w:t>As it relates to the trends presented in the second part of the presentation, our team put together</w:t>
      </w:r>
      <w:r>
        <w:rPr>
          <w:spacing w:val="-3"/>
          <w:sz w:val="24"/>
        </w:rPr>
        <w:t xml:space="preserve"> </w:t>
      </w:r>
      <w:r>
        <w:rPr>
          <w:sz w:val="24"/>
        </w:rPr>
        <w:t>some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following</w:t>
      </w:r>
      <w:r>
        <w:rPr>
          <w:spacing w:val="-3"/>
          <w:sz w:val="24"/>
        </w:rPr>
        <w:t xml:space="preserve"> </w:t>
      </w:r>
      <w:r>
        <w:rPr>
          <w:sz w:val="24"/>
        </w:rPr>
        <w:t>takeaways</w:t>
      </w:r>
      <w:r>
        <w:rPr>
          <w:spacing w:val="-3"/>
          <w:sz w:val="24"/>
        </w:rPr>
        <w:t xml:space="preserve"> </w:t>
      </w:r>
      <w:r>
        <w:rPr>
          <w:sz w:val="24"/>
        </w:rPr>
        <w:t>after</w:t>
      </w:r>
      <w:r>
        <w:rPr>
          <w:spacing w:val="-4"/>
          <w:sz w:val="24"/>
        </w:rPr>
        <w:t xml:space="preserve"> </w:t>
      </w:r>
      <w:r>
        <w:rPr>
          <w:sz w:val="24"/>
        </w:rPr>
        <w:t>reviewing</w:t>
      </w:r>
      <w:r>
        <w:rPr>
          <w:spacing w:val="-5"/>
          <w:sz w:val="24"/>
        </w:rPr>
        <w:t xml:space="preserve"> </w:t>
      </w:r>
      <w:r>
        <w:rPr>
          <w:sz w:val="24"/>
        </w:rPr>
        <w:t>the</w:t>
      </w:r>
      <w:r>
        <w:rPr>
          <w:spacing w:val="-3"/>
          <w:sz w:val="24"/>
        </w:rPr>
        <w:t xml:space="preserve"> </w:t>
      </w:r>
      <w:r>
        <w:rPr>
          <w:sz w:val="24"/>
        </w:rPr>
        <w:t>Vanguard</w:t>
      </w:r>
      <w:r>
        <w:rPr>
          <w:spacing w:val="-5"/>
          <w:sz w:val="24"/>
        </w:rPr>
        <w:t xml:space="preserve"> </w:t>
      </w:r>
      <w:r>
        <w:rPr>
          <w:sz w:val="24"/>
        </w:rPr>
        <w:t>“How</w:t>
      </w:r>
      <w:r>
        <w:rPr>
          <w:spacing w:val="-4"/>
          <w:sz w:val="24"/>
        </w:rPr>
        <w:t xml:space="preserve"> </w:t>
      </w:r>
      <w:r>
        <w:rPr>
          <w:sz w:val="24"/>
        </w:rPr>
        <w:t>America Saves 2022” earlier this year.</w:t>
      </w:r>
    </w:p>
    <w:p w14:paraId="5602CE2E" w14:textId="77777777" w:rsidR="00F17658" w:rsidRDefault="00000000">
      <w:pPr>
        <w:pStyle w:val="ListParagraph"/>
        <w:numPr>
          <w:ilvl w:val="2"/>
          <w:numId w:val="1"/>
        </w:numPr>
        <w:tabs>
          <w:tab w:val="left" w:pos="2160"/>
        </w:tabs>
        <w:spacing w:before="2"/>
        <w:ind w:right="231"/>
        <w:rPr>
          <w:sz w:val="24"/>
        </w:rPr>
      </w:pPr>
      <w:r>
        <w:rPr>
          <w:sz w:val="24"/>
        </w:rPr>
        <w:t>The</w:t>
      </w:r>
      <w:r>
        <w:rPr>
          <w:spacing w:val="-3"/>
          <w:sz w:val="24"/>
        </w:rPr>
        <w:t xml:space="preserve"> </w:t>
      </w:r>
      <w:r>
        <w:rPr>
          <w:sz w:val="24"/>
        </w:rPr>
        <w:t>average</w:t>
      </w:r>
      <w:r>
        <w:rPr>
          <w:spacing w:val="-4"/>
          <w:sz w:val="24"/>
        </w:rPr>
        <w:t xml:space="preserve"> </w:t>
      </w:r>
      <w:r>
        <w:rPr>
          <w:sz w:val="24"/>
        </w:rPr>
        <w:t>number</w:t>
      </w:r>
      <w:r>
        <w:rPr>
          <w:spacing w:val="-3"/>
          <w:sz w:val="24"/>
        </w:rPr>
        <w:t xml:space="preserve"> </w:t>
      </w:r>
      <w:r>
        <w:rPr>
          <w:sz w:val="24"/>
        </w:rPr>
        <w:t>of</w:t>
      </w:r>
      <w:r>
        <w:rPr>
          <w:spacing w:val="-4"/>
          <w:sz w:val="24"/>
        </w:rPr>
        <w:t xml:space="preserve"> </w:t>
      </w:r>
      <w:r>
        <w:rPr>
          <w:sz w:val="24"/>
        </w:rPr>
        <w:t>investments</w:t>
      </w:r>
      <w:r>
        <w:rPr>
          <w:spacing w:val="-4"/>
          <w:sz w:val="24"/>
        </w:rPr>
        <w:t xml:space="preserve"> </w:t>
      </w:r>
      <w:r>
        <w:rPr>
          <w:sz w:val="24"/>
        </w:rPr>
        <w:t>options</w:t>
      </w:r>
      <w:r>
        <w:rPr>
          <w:spacing w:val="-3"/>
          <w:sz w:val="24"/>
        </w:rPr>
        <w:t xml:space="preserve"> </w:t>
      </w:r>
      <w:r>
        <w:rPr>
          <w:sz w:val="24"/>
        </w:rPr>
        <w:t>was</w:t>
      </w:r>
      <w:r>
        <w:rPr>
          <w:spacing w:val="-4"/>
          <w:sz w:val="24"/>
        </w:rPr>
        <w:t xml:space="preserve"> </w:t>
      </w:r>
      <w:r>
        <w:rPr>
          <w:sz w:val="24"/>
        </w:rPr>
        <w:t>27.5.</w:t>
      </w:r>
      <w:r>
        <w:rPr>
          <w:spacing w:val="-3"/>
          <w:sz w:val="24"/>
        </w:rPr>
        <w:t xml:space="preserve"> </w:t>
      </w:r>
      <w:r>
        <w:rPr>
          <w:sz w:val="24"/>
        </w:rPr>
        <w:t>Fund</w:t>
      </w:r>
      <w:r>
        <w:rPr>
          <w:spacing w:val="-3"/>
          <w:sz w:val="24"/>
        </w:rPr>
        <w:t xml:space="preserve"> </w:t>
      </w:r>
      <w:r>
        <w:rPr>
          <w:sz w:val="24"/>
        </w:rPr>
        <w:t>offerings</w:t>
      </w:r>
      <w:r>
        <w:rPr>
          <w:spacing w:val="-3"/>
          <w:sz w:val="24"/>
        </w:rPr>
        <w:t xml:space="preserve"> </w:t>
      </w:r>
      <w:r>
        <w:rPr>
          <w:sz w:val="24"/>
        </w:rPr>
        <w:t>has</w:t>
      </w:r>
      <w:r>
        <w:rPr>
          <w:spacing w:val="-4"/>
          <w:sz w:val="24"/>
        </w:rPr>
        <w:t xml:space="preserve"> </w:t>
      </w:r>
      <w:r>
        <w:rPr>
          <w:sz w:val="24"/>
        </w:rPr>
        <w:t>decreased when the Target Date Fund series is counted as a single fund (Note: when counting each Target Date Fund as a separate investment fund offering, the total number of offerings may appear</w:t>
      </w:r>
      <w:r>
        <w:rPr>
          <w:spacing w:val="-1"/>
          <w:sz w:val="24"/>
        </w:rPr>
        <w:t xml:space="preserve"> </w:t>
      </w:r>
      <w:r>
        <w:rPr>
          <w:sz w:val="24"/>
        </w:rPr>
        <w:t>to increase as a</w:t>
      </w:r>
      <w:r>
        <w:rPr>
          <w:spacing w:val="-1"/>
          <w:sz w:val="24"/>
        </w:rPr>
        <w:t xml:space="preserve"> </w:t>
      </w:r>
      <w:r>
        <w:rPr>
          <w:sz w:val="24"/>
        </w:rPr>
        <w:t>result of younger participants coming</w:t>
      </w:r>
      <w:r>
        <w:rPr>
          <w:spacing w:val="-1"/>
          <w:sz w:val="24"/>
        </w:rPr>
        <w:t xml:space="preserve"> </w:t>
      </w:r>
      <w:r>
        <w:rPr>
          <w:sz w:val="24"/>
        </w:rPr>
        <w:t>into the Plan and older participants remaining in Plan as a function of remaining in the workforce longer).</w:t>
      </w:r>
    </w:p>
    <w:p w14:paraId="44ACB119" w14:textId="77777777" w:rsidR="00F17658" w:rsidRDefault="00000000">
      <w:pPr>
        <w:pStyle w:val="ListParagraph"/>
        <w:numPr>
          <w:ilvl w:val="3"/>
          <w:numId w:val="1"/>
        </w:numPr>
        <w:tabs>
          <w:tab w:val="left" w:pos="2879"/>
        </w:tabs>
        <w:spacing w:line="294" w:lineRule="exact"/>
        <w:ind w:left="2879" w:hanging="359"/>
        <w:rPr>
          <w:i/>
          <w:sz w:val="24"/>
        </w:rPr>
      </w:pPr>
      <w:r>
        <w:rPr>
          <w:i/>
          <w:sz w:val="24"/>
        </w:rPr>
        <w:t>Purdue’s</w:t>
      </w:r>
      <w:r>
        <w:rPr>
          <w:i/>
          <w:spacing w:val="-4"/>
          <w:sz w:val="24"/>
        </w:rPr>
        <w:t xml:space="preserve"> </w:t>
      </w:r>
      <w:r>
        <w:rPr>
          <w:i/>
          <w:sz w:val="24"/>
        </w:rPr>
        <w:t>plan</w:t>
      </w:r>
      <w:r>
        <w:rPr>
          <w:i/>
          <w:spacing w:val="-1"/>
          <w:sz w:val="24"/>
        </w:rPr>
        <w:t xml:space="preserve"> </w:t>
      </w:r>
      <w:r>
        <w:rPr>
          <w:i/>
          <w:sz w:val="24"/>
        </w:rPr>
        <w:t>includes</w:t>
      </w:r>
      <w:r>
        <w:rPr>
          <w:i/>
          <w:spacing w:val="-2"/>
          <w:sz w:val="24"/>
        </w:rPr>
        <w:t xml:space="preserve"> </w:t>
      </w:r>
      <w:r>
        <w:rPr>
          <w:i/>
          <w:sz w:val="24"/>
        </w:rPr>
        <w:t>29</w:t>
      </w:r>
      <w:r>
        <w:rPr>
          <w:i/>
          <w:spacing w:val="-1"/>
          <w:sz w:val="24"/>
        </w:rPr>
        <w:t xml:space="preserve"> </w:t>
      </w:r>
      <w:r>
        <w:rPr>
          <w:i/>
          <w:sz w:val="24"/>
        </w:rPr>
        <w:t>investment</w:t>
      </w:r>
      <w:r>
        <w:rPr>
          <w:i/>
          <w:spacing w:val="-1"/>
          <w:sz w:val="24"/>
        </w:rPr>
        <w:t xml:space="preserve"> </w:t>
      </w:r>
      <w:r>
        <w:rPr>
          <w:i/>
          <w:spacing w:val="-2"/>
          <w:sz w:val="24"/>
        </w:rPr>
        <w:t>options</w:t>
      </w:r>
    </w:p>
    <w:p w14:paraId="3012E59F" w14:textId="77777777" w:rsidR="00F17658" w:rsidRDefault="00F17658">
      <w:pPr>
        <w:pStyle w:val="ListParagraph"/>
        <w:spacing w:line="294" w:lineRule="exact"/>
        <w:rPr>
          <w:i/>
          <w:sz w:val="24"/>
        </w:rPr>
        <w:sectPr w:rsidR="00F17658">
          <w:footerReference w:type="default" r:id="rId8"/>
          <w:type w:val="continuous"/>
          <w:pgSz w:w="12240" w:h="15840"/>
          <w:pgMar w:top="980" w:right="1080" w:bottom="520" w:left="720" w:header="0" w:footer="329" w:gutter="0"/>
          <w:pgNumType w:start="1"/>
          <w:cols w:space="720"/>
        </w:sectPr>
      </w:pPr>
    </w:p>
    <w:p w14:paraId="5FFFE0EC" w14:textId="77777777" w:rsidR="00F17658" w:rsidRDefault="00000000">
      <w:pPr>
        <w:pStyle w:val="ListParagraph"/>
        <w:numPr>
          <w:ilvl w:val="2"/>
          <w:numId w:val="1"/>
        </w:numPr>
        <w:tabs>
          <w:tab w:val="left" w:pos="2160"/>
        </w:tabs>
        <w:spacing w:before="70"/>
        <w:ind w:right="599"/>
        <w:rPr>
          <w:sz w:val="24"/>
        </w:rPr>
      </w:pPr>
      <w:r>
        <w:rPr>
          <w:sz w:val="24"/>
        </w:rPr>
        <w:lastRenderedPageBreak/>
        <w:t>The</w:t>
      </w:r>
      <w:r>
        <w:rPr>
          <w:spacing w:val="-3"/>
          <w:sz w:val="24"/>
        </w:rPr>
        <w:t xml:space="preserve"> </w:t>
      </w:r>
      <w:r>
        <w:rPr>
          <w:sz w:val="24"/>
        </w:rPr>
        <w:t>number</w:t>
      </w:r>
      <w:r>
        <w:rPr>
          <w:spacing w:val="-4"/>
          <w:sz w:val="24"/>
        </w:rPr>
        <w:t xml:space="preserve"> </w:t>
      </w:r>
      <w:r>
        <w:rPr>
          <w:sz w:val="24"/>
        </w:rPr>
        <w:t>of</w:t>
      </w:r>
      <w:r>
        <w:rPr>
          <w:spacing w:val="-3"/>
          <w:sz w:val="24"/>
        </w:rPr>
        <w:t xml:space="preserve"> </w:t>
      </w:r>
      <w:r>
        <w:rPr>
          <w:sz w:val="24"/>
        </w:rPr>
        <w:t>funds</w:t>
      </w:r>
      <w:r>
        <w:rPr>
          <w:spacing w:val="-3"/>
          <w:sz w:val="24"/>
        </w:rPr>
        <w:t xml:space="preserve"> </w:t>
      </w:r>
      <w:r>
        <w:rPr>
          <w:sz w:val="24"/>
        </w:rPr>
        <w:t>used</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participant</w:t>
      </w:r>
      <w:r>
        <w:rPr>
          <w:spacing w:val="-3"/>
          <w:sz w:val="24"/>
        </w:rPr>
        <w:t xml:space="preserve"> </w:t>
      </w:r>
      <w:r>
        <w:rPr>
          <w:sz w:val="24"/>
        </w:rPr>
        <w:t>has</w:t>
      </w:r>
      <w:r>
        <w:rPr>
          <w:spacing w:val="-3"/>
          <w:sz w:val="24"/>
        </w:rPr>
        <w:t xml:space="preserve"> </w:t>
      </w:r>
      <w:r>
        <w:rPr>
          <w:sz w:val="24"/>
        </w:rPr>
        <w:t>declined</w:t>
      </w:r>
      <w:r>
        <w:rPr>
          <w:spacing w:val="-5"/>
          <w:sz w:val="24"/>
        </w:rPr>
        <w:t xml:space="preserve"> </w:t>
      </w:r>
      <w:r>
        <w:rPr>
          <w:sz w:val="24"/>
        </w:rPr>
        <w:t>as</w:t>
      </w:r>
      <w:r>
        <w:rPr>
          <w:spacing w:val="-3"/>
          <w:sz w:val="24"/>
        </w:rPr>
        <w:t xml:space="preserve"> </w:t>
      </w:r>
      <w:r>
        <w:rPr>
          <w:sz w:val="24"/>
        </w:rPr>
        <w:t>popularity</w:t>
      </w:r>
      <w:r>
        <w:rPr>
          <w:spacing w:val="-3"/>
          <w:sz w:val="24"/>
        </w:rPr>
        <w:t xml:space="preserve"> </w:t>
      </w:r>
      <w:r>
        <w:rPr>
          <w:sz w:val="24"/>
        </w:rPr>
        <w:t>and</w:t>
      </w:r>
      <w:r>
        <w:rPr>
          <w:spacing w:val="-5"/>
          <w:sz w:val="24"/>
        </w:rPr>
        <w:t xml:space="preserve"> </w:t>
      </w:r>
      <w:r>
        <w:rPr>
          <w:sz w:val="24"/>
        </w:rPr>
        <w:t>use</w:t>
      </w:r>
      <w:r>
        <w:rPr>
          <w:spacing w:val="-3"/>
          <w:sz w:val="24"/>
        </w:rPr>
        <w:t xml:space="preserve"> </w:t>
      </w:r>
      <w:r>
        <w:rPr>
          <w:sz w:val="24"/>
        </w:rPr>
        <w:t>of Target Date Funds as a default option has increased.</w:t>
      </w:r>
    </w:p>
    <w:p w14:paraId="7664A79B" w14:textId="77777777" w:rsidR="00F17658" w:rsidRDefault="00000000">
      <w:pPr>
        <w:pStyle w:val="ListParagraph"/>
        <w:numPr>
          <w:ilvl w:val="3"/>
          <w:numId w:val="1"/>
        </w:numPr>
        <w:tabs>
          <w:tab w:val="left" w:pos="2880"/>
        </w:tabs>
        <w:ind w:right="1"/>
        <w:rPr>
          <w:i/>
          <w:sz w:val="24"/>
        </w:rPr>
      </w:pPr>
      <w:r>
        <w:rPr>
          <w:i/>
          <w:sz w:val="24"/>
        </w:rPr>
        <w:t>Purdue’s plan has seen participation in Tier One consistently remain greater than</w:t>
      </w:r>
      <w:r>
        <w:rPr>
          <w:i/>
          <w:spacing w:val="-4"/>
          <w:sz w:val="24"/>
        </w:rPr>
        <w:t xml:space="preserve"> </w:t>
      </w:r>
      <w:r>
        <w:rPr>
          <w:i/>
          <w:sz w:val="24"/>
        </w:rPr>
        <w:t>60%;</w:t>
      </w:r>
      <w:r>
        <w:rPr>
          <w:i/>
          <w:spacing w:val="-4"/>
          <w:sz w:val="24"/>
        </w:rPr>
        <w:t xml:space="preserve"> </w:t>
      </w:r>
      <w:r>
        <w:rPr>
          <w:i/>
          <w:sz w:val="24"/>
        </w:rPr>
        <w:t>while</w:t>
      </w:r>
      <w:r>
        <w:rPr>
          <w:i/>
          <w:spacing w:val="-4"/>
          <w:sz w:val="24"/>
        </w:rPr>
        <w:t xml:space="preserve"> </w:t>
      </w:r>
      <w:r>
        <w:rPr>
          <w:i/>
          <w:sz w:val="24"/>
        </w:rPr>
        <w:t>participation</w:t>
      </w:r>
      <w:r>
        <w:rPr>
          <w:i/>
          <w:spacing w:val="-4"/>
          <w:sz w:val="24"/>
        </w:rPr>
        <w:t xml:space="preserve"> </w:t>
      </w:r>
      <w:r>
        <w:rPr>
          <w:i/>
          <w:sz w:val="24"/>
        </w:rPr>
        <w:t>in</w:t>
      </w:r>
      <w:r>
        <w:rPr>
          <w:i/>
          <w:spacing w:val="-4"/>
          <w:sz w:val="24"/>
        </w:rPr>
        <w:t xml:space="preserve"> </w:t>
      </w:r>
      <w:r>
        <w:rPr>
          <w:i/>
          <w:sz w:val="24"/>
        </w:rPr>
        <w:t>Tier</w:t>
      </w:r>
      <w:r>
        <w:rPr>
          <w:i/>
          <w:spacing w:val="-5"/>
          <w:sz w:val="24"/>
        </w:rPr>
        <w:t xml:space="preserve"> </w:t>
      </w:r>
      <w:r>
        <w:rPr>
          <w:i/>
          <w:sz w:val="24"/>
        </w:rPr>
        <w:t>Three,</w:t>
      </w:r>
      <w:r>
        <w:rPr>
          <w:i/>
          <w:spacing w:val="-4"/>
          <w:sz w:val="24"/>
        </w:rPr>
        <w:t xml:space="preserve"> </w:t>
      </w:r>
      <w:r>
        <w:rPr>
          <w:i/>
          <w:sz w:val="24"/>
        </w:rPr>
        <w:t>the</w:t>
      </w:r>
      <w:r>
        <w:rPr>
          <w:i/>
          <w:spacing w:val="-5"/>
          <w:sz w:val="24"/>
        </w:rPr>
        <w:t xml:space="preserve"> </w:t>
      </w:r>
      <w:r>
        <w:rPr>
          <w:i/>
          <w:sz w:val="24"/>
        </w:rPr>
        <w:t>Plan’s</w:t>
      </w:r>
      <w:r>
        <w:rPr>
          <w:i/>
          <w:spacing w:val="-4"/>
          <w:sz w:val="24"/>
        </w:rPr>
        <w:t xml:space="preserve"> </w:t>
      </w:r>
      <w:r>
        <w:rPr>
          <w:i/>
          <w:sz w:val="24"/>
        </w:rPr>
        <w:t>actively</w:t>
      </w:r>
      <w:r>
        <w:rPr>
          <w:i/>
          <w:spacing w:val="-4"/>
          <w:sz w:val="24"/>
        </w:rPr>
        <w:t xml:space="preserve"> </w:t>
      </w:r>
      <w:r>
        <w:rPr>
          <w:i/>
          <w:sz w:val="24"/>
        </w:rPr>
        <w:t>managed</w:t>
      </w:r>
      <w:r>
        <w:rPr>
          <w:i/>
          <w:spacing w:val="-6"/>
          <w:sz w:val="24"/>
        </w:rPr>
        <w:t xml:space="preserve"> </w:t>
      </w:r>
      <w:r>
        <w:rPr>
          <w:i/>
          <w:sz w:val="24"/>
        </w:rPr>
        <w:t>fund options, has seen a steady decrease over time.</w:t>
      </w:r>
    </w:p>
    <w:p w14:paraId="0E7ED867" w14:textId="77777777" w:rsidR="00F17658" w:rsidRDefault="00000000">
      <w:pPr>
        <w:pStyle w:val="ListParagraph"/>
        <w:numPr>
          <w:ilvl w:val="2"/>
          <w:numId w:val="1"/>
        </w:numPr>
        <w:tabs>
          <w:tab w:val="left" w:pos="2160"/>
        </w:tabs>
        <w:ind w:right="166"/>
        <w:rPr>
          <w:sz w:val="24"/>
        </w:rPr>
      </w:pPr>
      <w:r>
        <w:rPr>
          <w:sz w:val="24"/>
        </w:rPr>
        <w:t>Equity offerings include both index and actively managed funds with strategies ranging</w:t>
      </w:r>
      <w:r>
        <w:rPr>
          <w:spacing w:val="-3"/>
          <w:sz w:val="24"/>
        </w:rPr>
        <w:t xml:space="preserve"> </w:t>
      </w:r>
      <w:r>
        <w:rPr>
          <w:sz w:val="24"/>
        </w:rPr>
        <w:t>across</w:t>
      </w:r>
      <w:r>
        <w:rPr>
          <w:spacing w:val="-3"/>
          <w:sz w:val="24"/>
        </w:rPr>
        <w:t xml:space="preserve"> </w:t>
      </w:r>
      <w:r>
        <w:rPr>
          <w:sz w:val="24"/>
        </w:rPr>
        <w:t>U.S.</w:t>
      </w:r>
      <w:r>
        <w:rPr>
          <w:spacing w:val="-3"/>
          <w:sz w:val="24"/>
        </w:rPr>
        <w:t xml:space="preserve"> </w:t>
      </w:r>
      <w:r>
        <w:rPr>
          <w:sz w:val="24"/>
        </w:rPr>
        <w:t>funds</w:t>
      </w:r>
      <w:r>
        <w:rPr>
          <w:spacing w:val="-3"/>
          <w:sz w:val="24"/>
        </w:rPr>
        <w:t xml:space="preserve"> </w:t>
      </w:r>
      <w:r>
        <w:rPr>
          <w:sz w:val="24"/>
        </w:rPr>
        <w:t>(large-,</w:t>
      </w:r>
      <w:r>
        <w:rPr>
          <w:spacing w:val="-5"/>
          <w:sz w:val="24"/>
        </w:rPr>
        <w:t xml:space="preserve"> </w:t>
      </w:r>
      <w:r>
        <w:rPr>
          <w:sz w:val="24"/>
        </w:rPr>
        <w:t>mid-,</w:t>
      </w:r>
      <w:r>
        <w:rPr>
          <w:spacing w:val="-3"/>
          <w:sz w:val="24"/>
        </w:rPr>
        <w:t xml:space="preserve"> </w:t>
      </w:r>
      <w:r>
        <w:rPr>
          <w:sz w:val="24"/>
        </w:rPr>
        <w:t>small-</w:t>
      </w:r>
      <w:r>
        <w:rPr>
          <w:spacing w:val="-3"/>
          <w:sz w:val="24"/>
        </w:rPr>
        <w:t xml:space="preserve"> </w:t>
      </w:r>
      <w:r>
        <w:rPr>
          <w:sz w:val="24"/>
        </w:rPr>
        <w:t>capitalization)</w:t>
      </w:r>
      <w:r>
        <w:rPr>
          <w:spacing w:val="-4"/>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 international funds.</w:t>
      </w:r>
    </w:p>
    <w:p w14:paraId="33409AE5" w14:textId="77777777" w:rsidR="00F17658" w:rsidRDefault="00000000">
      <w:pPr>
        <w:pStyle w:val="ListParagraph"/>
        <w:numPr>
          <w:ilvl w:val="3"/>
          <w:numId w:val="1"/>
        </w:numPr>
        <w:tabs>
          <w:tab w:val="left" w:pos="2880"/>
        </w:tabs>
        <w:ind w:right="264"/>
        <w:rPr>
          <w:i/>
          <w:sz w:val="24"/>
        </w:rPr>
      </w:pPr>
      <w:r>
        <w:rPr>
          <w:i/>
          <w:sz w:val="24"/>
        </w:rPr>
        <w:t>Purdue’s</w:t>
      </w:r>
      <w:r>
        <w:rPr>
          <w:i/>
          <w:spacing w:val="-2"/>
          <w:sz w:val="24"/>
        </w:rPr>
        <w:t xml:space="preserve"> </w:t>
      </w:r>
      <w:r>
        <w:rPr>
          <w:i/>
          <w:sz w:val="24"/>
        </w:rPr>
        <w:t>plan</w:t>
      </w:r>
      <w:r>
        <w:rPr>
          <w:i/>
          <w:spacing w:val="-2"/>
          <w:sz w:val="24"/>
        </w:rPr>
        <w:t xml:space="preserve"> </w:t>
      </w:r>
      <w:r>
        <w:rPr>
          <w:i/>
          <w:sz w:val="24"/>
        </w:rPr>
        <w:t>is</w:t>
      </w:r>
      <w:r>
        <w:rPr>
          <w:i/>
          <w:spacing w:val="-2"/>
          <w:sz w:val="24"/>
        </w:rPr>
        <w:t xml:space="preserve"> </w:t>
      </w:r>
      <w:r>
        <w:rPr>
          <w:i/>
          <w:sz w:val="24"/>
        </w:rPr>
        <w:t>in</w:t>
      </w:r>
      <w:r>
        <w:rPr>
          <w:i/>
          <w:spacing w:val="-2"/>
          <w:sz w:val="24"/>
        </w:rPr>
        <w:t xml:space="preserve"> </w:t>
      </w:r>
      <w:r>
        <w:rPr>
          <w:i/>
          <w:sz w:val="24"/>
        </w:rPr>
        <w:t>line</w:t>
      </w:r>
      <w:r>
        <w:rPr>
          <w:i/>
          <w:spacing w:val="-3"/>
          <w:sz w:val="24"/>
        </w:rPr>
        <w:t xml:space="preserve"> </w:t>
      </w:r>
      <w:r>
        <w:rPr>
          <w:i/>
          <w:sz w:val="24"/>
        </w:rPr>
        <w:t>with</w:t>
      </w:r>
      <w:r>
        <w:rPr>
          <w:i/>
          <w:spacing w:val="-2"/>
          <w:sz w:val="24"/>
        </w:rPr>
        <w:t xml:space="preserve"> </w:t>
      </w:r>
      <w:r>
        <w:rPr>
          <w:i/>
          <w:sz w:val="24"/>
        </w:rPr>
        <w:t>this</w:t>
      </w:r>
      <w:r>
        <w:rPr>
          <w:i/>
          <w:spacing w:val="-2"/>
          <w:sz w:val="24"/>
        </w:rPr>
        <w:t xml:space="preserve"> </w:t>
      </w:r>
      <w:r>
        <w:rPr>
          <w:i/>
          <w:sz w:val="24"/>
        </w:rPr>
        <w:t>observation.</w:t>
      </w:r>
      <w:r>
        <w:rPr>
          <w:i/>
          <w:spacing w:val="-2"/>
          <w:sz w:val="24"/>
        </w:rPr>
        <w:t xml:space="preserve"> </w:t>
      </w:r>
      <w:r>
        <w:rPr>
          <w:i/>
          <w:sz w:val="24"/>
        </w:rPr>
        <w:t>Specifically,</w:t>
      </w:r>
      <w:r>
        <w:rPr>
          <w:i/>
          <w:spacing w:val="-2"/>
          <w:sz w:val="24"/>
        </w:rPr>
        <w:t xml:space="preserve"> </w:t>
      </w:r>
      <w:r>
        <w:rPr>
          <w:i/>
          <w:sz w:val="24"/>
        </w:rPr>
        <w:t>Tier</w:t>
      </w:r>
      <w:r>
        <w:rPr>
          <w:i/>
          <w:spacing w:val="-2"/>
          <w:sz w:val="24"/>
        </w:rPr>
        <w:t xml:space="preserve"> </w:t>
      </w:r>
      <w:r>
        <w:rPr>
          <w:i/>
          <w:sz w:val="24"/>
        </w:rPr>
        <w:t>Three</w:t>
      </w:r>
      <w:r>
        <w:rPr>
          <w:i/>
          <w:spacing w:val="-2"/>
          <w:sz w:val="24"/>
        </w:rPr>
        <w:t xml:space="preserve"> </w:t>
      </w:r>
      <w:r>
        <w:rPr>
          <w:i/>
          <w:sz w:val="24"/>
        </w:rPr>
        <w:t>Fund offerings range from broad equity strategies in both the value and growth segments</w:t>
      </w:r>
      <w:r>
        <w:rPr>
          <w:i/>
          <w:spacing w:val="-4"/>
          <w:sz w:val="24"/>
        </w:rPr>
        <w:t xml:space="preserve"> </w:t>
      </w:r>
      <w:r>
        <w:rPr>
          <w:i/>
          <w:sz w:val="24"/>
        </w:rPr>
        <w:t>including</w:t>
      </w:r>
      <w:r>
        <w:rPr>
          <w:i/>
          <w:spacing w:val="-4"/>
          <w:sz w:val="24"/>
        </w:rPr>
        <w:t xml:space="preserve"> </w:t>
      </w:r>
      <w:r>
        <w:rPr>
          <w:i/>
          <w:sz w:val="24"/>
        </w:rPr>
        <w:t>small/mid</w:t>
      </w:r>
      <w:r>
        <w:rPr>
          <w:i/>
          <w:spacing w:val="-6"/>
          <w:sz w:val="24"/>
        </w:rPr>
        <w:t xml:space="preserve"> </w:t>
      </w:r>
      <w:r>
        <w:rPr>
          <w:i/>
          <w:sz w:val="24"/>
        </w:rPr>
        <w:t>cap</w:t>
      </w:r>
      <w:r>
        <w:rPr>
          <w:i/>
          <w:spacing w:val="-4"/>
          <w:sz w:val="24"/>
        </w:rPr>
        <w:t xml:space="preserve"> </w:t>
      </w:r>
      <w:r>
        <w:rPr>
          <w:i/>
          <w:sz w:val="24"/>
        </w:rPr>
        <w:t>equity,</w:t>
      </w:r>
      <w:r>
        <w:rPr>
          <w:i/>
          <w:spacing w:val="-4"/>
          <w:sz w:val="24"/>
        </w:rPr>
        <w:t xml:space="preserve"> </w:t>
      </w:r>
      <w:r>
        <w:rPr>
          <w:i/>
          <w:sz w:val="24"/>
        </w:rPr>
        <w:t>broad</w:t>
      </w:r>
      <w:r>
        <w:rPr>
          <w:i/>
          <w:spacing w:val="-6"/>
          <w:sz w:val="24"/>
        </w:rPr>
        <w:t xml:space="preserve"> </w:t>
      </w:r>
      <w:r>
        <w:rPr>
          <w:i/>
          <w:sz w:val="24"/>
        </w:rPr>
        <w:t>international</w:t>
      </w:r>
      <w:r>
        <w:rPr>
          <w:i/>
          <w:spacing w:val="-4"/>
          <w:sz w:val="24"/>
        </w:rPr>
        <w:t xml:space="preserve"> </w:t>
      </w:r>
      <w:r>
        <w:rPr>
          <w:i/>
          <w:sz w:val="24"/>
        </w:rPr>
        <w:t>equity</w:t>
      </w:r>
      <w:r>
        <w:rPr>
          <w:i/>
          <w:spacing w:val="-4"/>
          <w:sz w:val="24"/>
        </w:rPr>
        <w:t xml:space="preserve"> </w:t>
      </w:r>
      <w:r>
        <w:rPr>
          <w:i/>
          <w:sz w:val="24"/>
        </w:rPr>
        <w:t>as</w:t>
      </w:r>
      <w:r>
        <w:rPr>
          <w:i/>
          <w:spacing w:val="-5"/>
          <w:sz w:val="24"/>
        </w:rPr>
        <w:t xml:space="preserve"> </w:t>
      </w:r>
      <w:r>
        <w:rPr>
          <w:i/>
          <w:sz w:val="24"/>
        </w:rPr>
        <w:t>well as emerging market equity, and real estate to name a few. Tier Two Fund offerings are streamlined across both equity and fixed income strategies.</w:t>
      </w:r>
    </w:p>
    <w:p w14:paraId="508314DD" w14:textId="77777777" w:rsidR="00F17658" w:rsidRDefault="00000000">
      <w:pPr>
        <w:pStyle w:val="ListParagraph"/>
        <w:numPr>
          <w:ilvl w:val="2"/>
          <w:numId w:val="1"/>
        </w:numPr>
        <w:tabs>
          <w:tab w:val="left" w:pos="2159"/>
        </w:tabs>
        <w:spacing w:line="275" w:lineRule="exact"/>
        <w:ind w:left="2159" w:hanging="359"/>
        <w:rPr>
          <w:sz w:val="24"/>
        </w:rPr>
      </w:pPr>
      <w:r>
        <w:rPr>
          <w:sz w:val="24"/>
        </w:rPr>
        <w:t>Sector</w:t>
      </w:r>
      <w:r>
        <w:rPr>
          <w:spacing w:val="-4"/>
          <w:sz w:val="24"/>
        </w:rPr>
        <w:t xml:space="preserve"> </w:t>
      </w:r>
      <w:r>
        <w:rPr>
          <w:sz w:val="24"/>
        </w:rPr>
        <w:t>focused</w:t>
      </w:r>
      <w:r>
        <w:rPr>
          <w:spacing w:val="-2"/>
          <w:sz w:val="24"/>
        </w:rPr>
        <w:t xml:space="preserve"> </w:t>
      </w:r>
      <w:r>
        <w:rPr>
          <w:sz w:val="24"/>
        </w:rPr>
        <w:t>funds,</w:t>
      </w:r>
      <w:r>
        <w:rPr>
          <w:spacing w:val="-1"/>
          <w:sz w:val="24"/>
        </w:rPr>
        <w:t xml:space="preserve"> </w:t>
      </w:r>
      <w:r>
        <w:rPr>
          <w:sz w:val="24"/>
        </w:rPr>
        <w:t>when</w:t>
      </w:r>
      <w:r>
        <w:rPr>
          <w:spacing w:val="-2"/>
          <w:sz w:val="24"/>
        </w:rPr>
        <w:t xml:space="preserve"> </w:t>
      </w:r>
      <w:r>
        <w:rPr>
          <w:sz w:val="24"/>
        </w:rPr>
        <w:t>offered,</w:t>
      </w:r>
      <w:r>
        <w:rPr>
          <w:spacing w:val="-3"/>
          <w:sz w:val="24"/>
        </w:rPr>
        <w:t xml:space="preserve"> </w:t>
      </w:r>
      <w:r>
        <w:rPr>
          <w:sz w:val="24"/>
        </w:rPr>
        <w:t>are</w:t>
      </w:r>
      <w:r>
        <w:rPr>
          <w:spacing w:val="-2"/>
          <w:sz w:val="24"/>
        </w:rPr>
        <w:t xml:space="preserve"> </w:t>
      </w:r>
      <w:r>
        <w:rPr>
          <w:sz w:val="24"/>
        </w:rPr>
        <w:t>used</w:t>
      </w:r>
      <w:r>
        <w:rPr>
          <w:spacing w:val="-3"/>
          <w:sz w:val="24"/>
        </w:rPr>
        <w:t xml:space="preserve"> </w:t>
      </w:r>
      <w:r>
        <w:rPr>
          <w:sz w:val="24"/>
        </w:rPr>
        <w:t>less</w:t>
      </w:r>
      <w:r>
        <w:rPr>
          <w:spacing w:val="-2"/>
          <w:sz w:val="24"/>
        </w:rPr>
        <w:t xml:space="preserve"> </w:t>
      </w:r>
      <w:r>
        <w:rPr>
          <w:sz w:val="24"/>
        </w:rPr>
        <w:t>frequently</w:t>
      </w:r>
      <w:r>
        <w:rPr>
          <w:spacing w:val="-2"/>
          <w:sz w:val="24"/>
        </w:rPr>
        <w:t xml:space="preserve"> </w:t>
      </w:r>
      <w:r>
        <w:rPr>
          <w:sz w:val="24"/>
        </w:rPr>
        <w:t>by</w:t>
      </w:r>
      <w:r>
        <w:rPr>
          <w:spacing w:val="-1"/>
          <w:sz w:val="24"/>
        </w:rPr>
        <w:t xml:space="preserve"> </w:t>
      </w:r>
      <w:r>
        <w:rPr>
          <w:spacing w:val="-2"/>
          <w:sz w:val="24"/>
        </w:rPr>
        <w:t>participants.</w:t>
      </w:r>
    </w:p>
    <w:p w14:paraId="4FC43BAD" w14:textId="77777777" w:rsidR="00F17658" w:rsidRDefault="00000000">
      <w:pPr>
        <w:pStyle w:val="ListParagraph"/>
        <w:numPr>
          <w:ilvl w:val="3"/>
          <w:numId w:val="1"/>
        </w:numPr>
        <w:tabs>
          <w:tab w:val="left" w:pos="2880"/>
        </w:tabs>
        <w:ind w:right="73"/>
        <w:rPr>
          <w:i/>
          <w:sz w:val="24"/>
        </w:rPr>
      </w:pPr>
      <w:r>
        <w:rPr>
          <w:i/>
          <w:sz w:val="24"/>
        </w:rPr>
        <w:t>Purdue’s plan is in line with this observation. Asset dispersion among Tier Three Funds, indicates higher participation among broad U.S. equity and fixed</w:t>
      </w:r>
      <w:r>
        <w:rPr>
          <w:i/>
          <w:spacing w:val="-6"/>
          <w:sz w:val="24"/>
        </w:rPr>
        <w:t xml:space="preserve"> </w:t>
      </w:r>
      <w:r>
        <w:rPr>
          <w:i/>
          <w:sz w:val="24"/>
        </w:rPr>
        <w:t>income</w:t>
      </w:r>
      <w:r>
        <w:rPr>
          <w:i/>
          <w:spacing w:val="-5"/>
          <w:sz w:val="24"/>
        </w:rPr>
        <w:t xml:space="preserve"> </w:t>
      </w:r>
      <w:r>
        <w:rPr>
          <w:i/>
          <w:sz w:val="24"/>
        </w:rPr>
        <w:t>strategies</w:t>
      </w:r>
      <w:r>
        <w:rPr>
          <w:i/>
          <w:spacing w:val="-5"/>
          <w:sz w:val="24"/>
        </w:rPr>
        <w:t xml:space="preserve"> </w:t>
      </w:r>
      <w:r>
        <w:rPr>
          <w:i/>
          <w:sz w:val="24"/>
        </w:rPr>
        <w:t>versus</w:t>
      </w:r>
      <w:r>
        <w:rPr>
          <w:i/>
          <w:spacing w:val="-4"/>
          <w:sz w:val="24"/>
        </w:rPr>
        <w:t xml:space="preserve"> </w:t>
      </w:r>
      <w:r>
        <w:rPr>
          <w:i/>
          <w:sz w:val="24"/>
        </w:rPr>
        <w:t>more</w:t>
      </w:r>
      <w:r>
        <w:rPr>
          <w:i/>
          <w:spacing w:val="-5"/>
          <w:sz w:val="24"/>
        </w:rPr>
        <w:t xml:space="preserve"> </w:t>
      </w:r>
      <w:r>
        <w:rPr>
          <w:i/>
          <w:sz w:val="24"/>
        </w:rPr>
        <w:t>nuanced</w:t>
      </w:r>
      <w:r>
        <w:rPr>
          <w:i/>
          <w:spacing w:val="-4"/>
          <w:sz w:val="24"/>
        </w:rPr>
        <w:t xml:space="preserve"> </w:t>
      </w:r>
      <w:r>
        <w:rPr>
          <w:i/>
          <w:sz w:val="24"/>
        </w:rPr>
        <w:t>strategies</w:t>
      </w:r>
      <w:r>
        <w:rPr>
          <w:i/>
          <w:spacing w:val="-4"/>
          <w:sz w:val="24"/>
        </w:rPr>
        <w:t xml:space="preserve"> </w:t>
      </w:r>
      <w:r>
        <w:rPr>
          <w:i/>
          <w:sz w:val="24"/>
        </w:rPr>
        <w:t>(e.g.,</w:t>
      </w:r>
      <w:r>
        <w:rPr>
          <w:i/>
          <w:spacing w:val="-6"/>
          <w:sz w:val="24"/>
        </w:rPr>
        <w:t xml:space="preserve"> </w:t>
      </w:r>
      <w:r>
        <w:rPr>
          <w:i/>
          <w:sz w:val="24"/>
        </w:rPr>
        <w:t>high-yield</w:t>
      </w:r>
      <w:r>
        <w:rPr>
          <w:i/>
          <w:spacing w:val="-4"/>
          <w:sz w:val="24"/>
        </w:rPr>
        <w:t xml:space="preserve"> </w:t>
      </w:r>
      <w:r>
        <w:rPr>
          <w:i/>
          <w:sz w:val="24"/>
        </w:rPr>
        <w:t xml:space="preserve">bond, </w:t>
      </w:r>
      <w:proofErr w:type="spellStart"/>
      <w:r>
        <w:rPr>
          <w:i/>
          <w:sz w:val="24"/>
        </w:rPr>
        <w:t>EuroPacific</w:t>
      </w:r>
      <w:proofErr w:type="spellEnd"/>
      <w:r>
        <w:rPr>
          <w:i/>
          <w:sz w:val="24"/>
        </w:rPr>
        <w:t xml:space="preserve"> equity etc.).</w:t>
      </w:r>
    </w:p>
    <w:p w14:paraId="36322A13" w14:textId="77777777" w:rsidR="00F17658" w:rsidRDefault="00F17658">
      <w:pPr>
        <w:pStyle w:val="BodyText"/>
        <w:spacing w:before="275"/>
        <w:rPr>
          <w:i/>
        </w:rPr>
      </w:pPr>
    </w:p>
    <w:p w14:paraId="3D84E6A8" w14:textId="77777777" w:rsidR="00F17658" w:rsidRDefault="00000000">
      <w:pPr>
        <w:pStyle w:val="BodyText"/>
        <w:ind w:left="360"/>
      </w:pPr>
      <w:r>
        <w:t>The</w:t>
      </w:r>
      <w:r>
        <w:rPr>
          <w:spacing w:val="-3"/>
        </w:rPr>
        <w:t xml:space="preserve"> </w:t>
      </w:r>
      <w:r>
        <w:t>Committee</w:t>
      </w:r>
      <w:r>
        <w:rPr>
          <w:spacing w:val="-2"/>
        </w:rPr>
        <w:t xml:space="preserve"> </w:t>
      </w:r>
      <w:r>
        <w:t>reviewed</w:t>
      </w:r>
      <w:r>
        <w:rPr>
          <w:spacing w:val="-2"/>
        </w:rPr>
        <w:t xml:space="preserve"> </w:t>
      </w:r>
      <w:r>
        <w:t>and</w:t>
      </w:r>
      <w:r>
        <w:rPr>
          <w:spacing w:val="-1"/>
        </w:rPr>
        <w:t xml:space="preserve"> </w:t>
      </w:r>
      <w:r>
        <w:t>approved</w:t>
      </w:r>
      <w:r>
        <w:rPr>
          <w:spacing w:val="-1"/>
        </w:rPr>
        <w:t xml:space="preserve"> </w:t>
      </w:r>
      <w:r>
        <w:t>the</w:t>
      </w:r>
      <w:r>
        <w:rPr>
          <w:spacing w:val="-1"/>
        </w:rPr>
        <w:t xml:space="preserve"> </w:t>
      </w:r>
      <w:r>
        <w:t>April</w:t>
      </w:r>
      <w:r>
        <w:rPr>
          <w:spacing w:val="-2"/>
        </w:rPr>
        <w:t xml:space="preserve"> </w:t>
      </w:r>
      <w:r>
        <w:t>26,</w:t>
      </w:r>
      <w:r>
        <w:rPr>
          <w:spacing w:val="-1"/>
        </w:rPr>
        <w:t xml:space="preserve"> </w:t>
      </w:r>
      <w:r>
        <w:t>2022,</w:t>
      </w:r>
      <w:r>
        <w:rPr>
          <w:spacing w:val="-1"/>
        </w:rPr>
        <w:t xml:space="preserve"> </w:t>
      </w:r>
      <w:r>
        <w:rPr>
          <w:spacing w:val="-2"/>
        </w:rPr>
        <w:t>minutes.</w:t>
      </w:r>
    </w:p>
    <w:p w14:paraId="2E918703" w14:textId="77777777" w:rsidR="00F17658" w:rsidRDefault="00F17658">
      <w:pPr>
        <w:pStyle w:val="BodyText"/>
      </w:pPr>
    </w:p>
    <w:p w14:paraId="1FF5389C" w14:textId="77777777" w:rsidR="00F17658" w:rsidRDefault="00F17658">
      <w:pPr>
        <w:pStyle w:val="BodyText"/>
      </w:pPr>
    </w:p>
    <w:p w14:paraId="1D898D32" w14:textId="77777777" w:rsidR="00F17658" w:rsidRDefault="00000000">
      <w:pPr>
        <w:pStyle w:val="BodyText"/>
        <w:ind w:left="360"/>
      </w:pPr>
      <w:r>
        <w:t>Ms.</w:t>
      </w:r>
      <w:r>
        <w:rPr>
          <w:spacing w:val="-4"/>
        </w:rPr>
        <w:t xml:space="preserve"> </w:t>
      </w:r>
      <w:r>
        <w:t>Gulbranson</w:t>
      </w:r>
      <w:r>
        <w:rPr>
          <w:spacing w:val="-4"/>
        </w:rPr>
        <w:t xml:space="preserve"> </w:t>
      </w:r>
      <w:r>
        <w:t>provided</w:t>
      </w:r>
      <w:r>
        <w:rPr>
          <w:spacing w:val="-4"/>
        </w:rPr>
        <w:t xml:space="preserve"> </w:t>
      </w:r>
      <w:r>
        <w:t>the</w:t>
      </w:r>
      <w:r>
        <w:rPr>
          <w:spacing w:val="-4"/>
        </w:rPr>
        <w:t xml:space="preserve"> </w:t>
      </w:r>
      <w:r>
        <w:t>HR</w:t>
      </w:r>
      <w:r>
        <w:rPr>
          <w:spacing w:val="-4"/>
        </w:rPr>
        <w:t xml:space="preserve"> </w:t>
      </w:r>
      <w:r>
        <w:t>update</w:t>
      </w:r>
      <w:r>
        <w:rPr>
          <w:spacing w:val="-4"/>
        </w:rPr>
        <w:t xml:space="preserve"> </w:t>
      </w:r>
      <w:r>
        <w:t>on</w:t>
      </w:r>
      <w:r>
        <w:rPr>
          <w:spacing w:val="-4"/>
        </w:rPr>
        <w:t xml:space="preserve"> </w:t>
      </w:r>
      <w:r>
        <w:t>administrative</w:t>
      </w:r>
      <w:r>
        <w:rPr>
          <w:spacing w:val="-4"/>
        </w:rPr>
        <w:t xml:space="preserve"> </w:t>
      </w:r>
      <w:r>
        <w:t>and</w:t>
      </w:r>
      <w:r>
        <w:rPr>
          <w:spacing w:val="-4"/>
        </w:rPr>
        <w:t xml:space="preserve"> </w:t>
      </w:r>
      <w:r>
        <w:t>engagement</w:t>
      </w:r>
      <w:r>
        <w:rPr>
          <w:spacing w:val="-4"/>
        </w:rPr>
        <w:t xml:space="preserve"> </w:t>
      </w:r>
      <w:r>
        <w:t>activities,</w:t>
      </w:r>
      <w:r>
        <w:rPr>
          <w:spacing w:val="-4"/>
        </w:rPr>
        <w:t xml:space="preserve"> </w:t>
      </w:r>
      <w:r>
        <w:t>which</w:t>
      </w:r>
      <w:r>
        <w:rPr>
          <w:spacing w:val="-4"/>
        </w:rPr>
        <w:t xml:space="preserve"> </w:t>
      </w:r>
      <w:r>
        <w:t>included articles and news shared through Purdue Today and the Healthy Boiler Newsletter. In addition, the following administrative matters were discussed.</w:t>
      </w:r>
    </w:p>
    <w:p w14:paraId="40FA6672" w14:textId="77777777" w:rsidR="00F17658" w:rsidRDefault="00000000">
      <w:pPr>
        <w:pStyle w:val="ListParagraph"/>
        <w:numPr>
          <w:ilvl w:val="0"/>
          <w:numId w:val="1"/>
        </w:numPr>
        <w:tabs>
          <w:tab w:val="left" w:pos="719"/>
        </w:tabs>
        <w:spacing w:line="293" w:lineRule="exact"/>
        <w:ind w:left="719" w:hanging="359"/>
        <w:rPr>
          <w:sz w:val="24"/>
        </w:rPr>
      </w:pPr>
      <w:r>
        <w:rPr>
          <w:sz w:val="24"/>
        </w:rPr>
        <w:t>New</w:t>
      </w:r>
      <w:r>
        <w:rPr>
          <w:spacing w:val="-2"/>
          <w:sz w:val="24"/>
        </w:rPr>
        <w:t xml:space="preserve"> </w:t>
      </w:r>
      <w:r>
        <w:rPr>
          <w:sz w:val="24"/>
        </w:rPr>
        <w:t>Vanguard</w:t>
      </w:r>
      <w:r>
        <w:rPr>
          <w:spacing w:val="-1"/>
          <w:sz w:val="24"/>
        </w:rPr>
        <w:t xml:space="preserve"> </w:t>
      </w:r>
      <w:r>
        <w:rPr>
          <w:sz w:val="24"/>
        </w:rPr>
        <w:t>funds</w:t>
      </w:r>
      <w:r>
        <w:rPr>
          <w:spacing w:val="-1"/>
          <w:sz w:val="24"/>
        </w:rPr>
        <w:t xml:space="preserve"> </w:t>
      </w:r>
      <w:r>
        <w:rPr>
          <w:sz w:val="24"/>
        </w:rPr>
        <w:t>added:</w:t>
      </w:r>
      <w:r>
        <w:rPr>
          <w:spacing w:val="-1"/>
          <w:sz w:val="24"/>
        </w:rPr>
        <w:t xml:space="preserve"> </w:t>
      </w:r>
      <w:r>
        <w:rPr>
          <w:sz w:val="24"/>
        </w:rPr>
        <w:t>2015</w:t>
      </w:r>
      <w:r>
        <w:rPr>
          <w:spacing w:val="-1"/>
          <w:sz w:val="24"/>
        </w:rPr>
        <w:t xml:space="preserve"> </w:t>
      </w:r>
      <w:r>
        <w:rPr>
          <w:sz w:val="24"/>
        </w:rPr>
        <w:t>Fund</w:t>
      </w:r>
      <w:r>
        <w:rPr>
          <w:spacing w:val="-1"/>
          <w:sz w:val="24"/>
        </w:rPr>
        <w:t xml:space="preserve"> </w:t>
      </w:r>
      <w:r>
        <w:rPr>
          <w:sz w:val="24"/>
        </w:rPr>
        <w:t>as</w:t>
      </w:r>
      <w:r>
        <w:rPr>
          <w:spacing w:val="-1"/>
          <w:sz w:val="24"/>
        </w:rPr>
        <w:t xml:space="preserve"> </w:t>
      </w:r>
      <w:r>
        <w:rPr>
          <w:sz w:val="24"/>
        </w:rPr>
        <w:t>of</w:t>
      </w:r>
      <w:r>
        <w:rPr>
          <w:spacing w:val="-1"/>
          <w:sz w:val="24"/>
        </w:rPr>
        <w:t xml:space="preserve"> </w:t>
      </w:r>
      <w:r>
        <w:rPr>
          <w:sz w:val="24"/>
        </w:rPr>
        <w:t>7/8/22</w:t>
      </w:r>
      <w:r>
        <w:rPr>
          <w:spacing w:val="-1"/>
          <w:sz w:val="24"/>
        </w:rPr>
        <w:t xml:space="preserve"> </w:t>
      </w:r>
      <w:r>
        <w:rPr>
          <w:sz w:val="24"/>
        </w:rPr>
        <w:t>and</w:t>
      </w:r>
      <w:r>
        <w:rPr>
          <w:spacing w:val="-1"/>
          <w:sz w:val="24"/>
        </w:rPr>
        <w:t xml:space="preserve"> </w:t>
      </w:r>
      <w:r>
        <w:rPr>
          <w:sz w:val="24"/>
        </w:rPr>
        <w:t>2070</w:t>
      </w:r>
      <w:r>
        <w:rPr>
          <w:spacing w:val="-1"/>
          <w:sz w:val="24"/>
        </w:rPr>
        <w:t xml:space="preserve"> </w:t>
      </w:r>
      <w:r>
        <w:rPr>
          <w:sz w:val="24"/>
        </w:rPr>
        <w:t>Fund</w:t>
      </w:r>
      <w:r>
        <w:rPr>
          <w:spacing w:val="-1"/>
          <w:sz w:val="24"/>
        </w:rPr>
        <w:t xml:space="preserve"> </w:t>
      </w:r>
      <w:r>
        <w:rPr>
          <w:sz w:val="24"/>
        </w:rPr>
        <w:t xml:space="preserve">effective </w:t>
      </w:r>
      <w:r>
        <w:rPr>
          <w:spacing w:val="-2"/>
          <w:sz w:val="24"/>
        </w:rPr>
        <w:t>7/15/22.</w:t>
      </w:r>
    </w:p>
    <w:p w14:paraId="6138EE7E" w14:textId="77777777" w:rsidR="00F17658" w:rsidRDefault="00000000">
      <w:pPr>
        <w:pStyle w:val="ListParagraph"/>
        <w:numPr>
          <w:ilvl w:val="0"/>
          <w:numId w:val="1"/>
        </w:numPr>
        <w:tabs>
          <w:tab w:val="left" w:pos="719"/>
        </w:tabs>
        <w:spacing w:line="293" w:lineRule="exact"/>
        <w:ind w:left="719" w:hanging="359"/>
        <w:rPr>
          <w:sz w:val="24"/>
        </w:rPr>
      </w:pPr>
      <w:r>
        <w:rPr>
          <w:sz w:val="24"/>
        </w:rPr>
        <w:t>PAA</w:t>
      </w:r>
      <w:r>
        <w:rPr>
          <w:spacing w:val="-3"/>
          <w:sz w:val="24"/>
        </w:rPr>
        <w:t xml:space="preserve"> </w:t>
      </w:r>
      <w:r>
        <w:rPr>
          <w:sz w:val="24"/>
        </w:rPr>
        <w:t>Retirement</w:t>
      </w:r>
      <w:r>
        <w:rPr>
          <w:spacing w:val="-2"/>
          <w:sz w:val="24"/>
        </w:rPr>
        <w:t xml:space="preserve"> </w:t>
      </w:r>
      <w:r>
        <w:rPr>
          <w:sz w:val="24"/>
        </w:rPr>
        <w:t>Plans</w:t>
      </w:r>
      <w:r>
        <w:rPr>
          <w:spacing w:val="-2"/>
          <w:sz w:val="24"/>
        </w:rPr>
        <w:t xml:space="preserve"> </w:t>
      </w:r>
      <w:r>
        <w:rPr>
          <w:sz w:val="24"/>
        </w:rPr>
        <w:t>terminated</w:t>
      </w:r>
      <w:r>
        <w:rPr>
          <w:spacing w:val="-1"/>
          <w:sz w:val="24"/>
        </w:rPr>
        <w:t xml:space="preserve"> </w:t>
      </w:r>
      <w:r>
        <w:rPr>
          <w:spacing w:val="-2"/>
          <w:sz w:val="24"/>
        </w:rPr>
        <w:t>6/10/22.</w:t>
      </w:r>
    </w:p>
    <w:p w14:paraId="602231C3" w14:textId="77777777" w:rsidR="00F17658" w:rsidRDefault="00000000">
      <w:pPr>
        <w:pStyle w:val="ListParagraph"/>
        <w:numPr>
          <w:ilvl w:val="0"/>
          <w:numId w:val="1"/>
        </w:numPr>
        <w:tabs>
          <w:tab w:val="left" w:pos="720"/>
        </w:tabs>
        <w:ind w:right="505"/>
        <w:rPr>
          <w:sz w:val="24"/>
        </w:rPr>
      </w:pPr>
      <w:r>
        <w:rPr>
          <w:sz w:val="24"/>
        </w:rPr>
        <w:t>Fidelity</w:t>
      </w:r>
      <w:r>
        <w:rPr>
          <w:spacing w:val="-4"/>
          <w:sz w:val="24"/>
        </w:rPr>
        <w:t xml:space="preserve"> </w:t>
      </w:r>
      <w:r>
        <w:rPr>
          <w:sz w:val="24"/>
        </w:rPr>
        <w:t>demonstrations</w:t>
      </w:r>
      <w:r>
        <w:rPr>
          <w:spacing w:val="-5"/>
          <w:sz w:val="24"/>
        </w:rPr>
        <w:t xml:space="preserve"> </w:t>
      </w:r>
      <w:r>
        <w:rPr>
          <w:sz w:val="24"/>
        </w:rPr>
        <w:t>for</w:t>
      </w:r>
      <w:r>
        <w:rPr>
          <w:spacing w:val="-4"/>
          <w:sz w:val="24"/>
        </w:rPr>
        <w:t xml:space="preserve"> </w:t>
      </w:r>
      <w:r>
        <w:rPr>
          <w:sz w:val="24"/>
        </w:rPr>
        <w:t>University</w:t>
      </w:r>
      <w:r>
        <w:rPr>
          <w:spacing w:val="-4"/>
          <w:sz w:val="24"/>
        </w:rPr>
        <w:t xml:space="preserve"> </w:t>
      </w:r>
      <w:r>
        <w:rPr>
          <w:sz w:val="24"/>
        </w:rPr>
        <w:t>Smart</w:t>
      </w:r>
      <w:r>
        <w:rPr>
          <w:spacing w:val="-4"/>
          <w:sz w:val="24"/>
        </w:rPr>
        <w:t xml:space="preserve"> </w:t>
      </w:r>
      <w:r>
        <w:rPr>
          <w:sz w:val="24"/>
        </w:rPr>
        <w:t>Start</w:t>
      </w:r>
      <w:r>
        <w:rPr>
          <w:spacing w:val="-4"/>
          <w:sz w:val="24"/>
        </w:rPr>
        <w:t xml:space="preserve"> </w:t>
      </w:r>
      <w:r>
        <w:rPr>
          <w:sz w:val="24"/>
        </w:rPr>
        <w:t>Program</w:t>
      </w:r>
      <w:r>
        <w:rPr>
          <w:spacing w:val="-4"/>
          <w:sz w:val="24"/>
        </w:rPr>
        <w:t xml:space="preserve"> </w:t>
      </w:r>
      <w:r>
        <w:rPr>
          <w:sz w:val="24"/>
        </w:rPr>
        <w:t>and</w:t>
      </w:r>
      <w:r>
        <w:rPr>
          <w:spacing w:val="-4"/>
          <w:sz w:val="24"/>
        </w:rPr>
        <w:t xml:space="preserve"> </w:t>
      </w:r>
      <w:r>
        <w:rPr>
          <w:sz w:val="24"/>
        </w:rPr>
        <w:t>Automated</w:t>
      </w:r>
      <w:r>
        <w:rPr>
          <w:spacing w:val="-4"/>
          <w:sz w:val="24"/>
        </w:rPr>
        <w:t xml:space="preserve"> </w:t>
      </w:r>
      <w:r>
        <w:rPr>
          <w:sz w:val="24"/>
        </w:rPr>
        <w:t>Required</w:t>
      </w:r>
      <w:r>
        <w:rPr>
          <w:spacing w:val="-6"/>
          <w:sz w:val="24"/>
        </w:rPr>
        <w:t xml:space="preserve"> </w:t>
      </w:r>
      <w:r>
        <w:rPr>
          <w:sz w:val="24"/>
        </w:rPr>
        <w:t>Minimum Distribution Service.</w:t>
      </w:r>
    </w:p>
    <w:p w14:paraId="1ADBE573" w14:textId="77777777" w:rsidR="00F17658" w:rsidRDefault="00000000">
      <w:pPr>
        <w:pStyle w:val="ListParagraph"/>
        <w:numPr>
          <w:ilvl w:val="0"/>
          <w:numId w:val="1"/>
        </w:numPr>
        <w:tabs>
          <w:tab w:val="left" w:pos="719"/>
        </w:tabs>
        <w:spacing w:line="294" w:lineRule="exact"/>
        <w:ind w:left="719" w:hanging="359"/>
        <w:rPr>
          <w:sz w:val="24"/>
        </w:rPr>
      </w:pPr>
      <w:r>
        <w:rPr>
          <w:spacing w:val="-2"/>
          <w:sz w:val="24"/>
        </w:rPr>
        <w:t>Projects:</w:t>
      </w:r>
    </w:p>
    <w:p w14:paraId="00FE3DEE" w14:textId="77777777" w:rsidR="00F17658" w:rsidRDefault="00000000">
      <w:pPr>
        <w:pStyle w:val="ListParagraph"/>
        <w:numPr>
          <w:ilvl w:val="1"/>
          <w:numId w:val="1"/>
        </w:numPr>
        <w:tabs>
          <w:tab w:val="left" w:pos="1440"/>
        </w:tabs>
        <w:spacing w:before="13" w:line="223" w:lineRule="auto"/>
        <w:ind w:right="1080"/>
        <w:rPr>
          <w:rFonts w:ascii="Courier New" w:hAnsi="Courier New"/>
          <w:sz w:val="24"/>
        </w:rPr>
      </w:pPr>
      <w:r>
        <w:rPr>
          <w:sz w:val="24"/>
        </w:rPr>
        <w:t>Review</w:t>
      </w:r>
      <w:r>
        <w:rPr>
          <w:spacing w:val="-6"/>
          <w:sz w:val="24"/>
        </w:rPr>
        <w:t xml:space="preserve"> </w:t>
      </w:r>
      <w:r>
        <w:rPr>
          <w:sz w:val="24"/>
        </w:rPr>
        <w:t>administrative/investment</w:t>
      </w:r>
      <w:r>
        <w:rPr>
          <w:spacing w:val="-5"/>
          <w:sz w:val="24"/>
        </w:rPr>
        <w:t xml:space="preserve"> </w:t>
      </w:r>
      <w:r>
        <w:rPr>
          <w:sz w:val="24"/>
        </w:rPr>
        <w:t>management</w:t>
      </w:r>
      <w:r>
        <w:rPr>
          <w:spacing w:val="-5"/>
          <w:sz w:val="24"/>
        </w:rPr>
        <w:t xml:space="preserve"> </w:t>
      </w:r>
      <w:r>
        <w:rPr>
          <w:sz w:val="24"/>
        </w:rPr>
        <w:t>practices</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Police</w:t>
      </w:r>
      <w:r>
        <w:rPr>
          <w:spacing w:val="-5"/>
          <w:sz w:val="24"/>
        </w:rPr>
        <w:t xml:space="preserve"> </w:t>
      </w:r>
      <w:r>
        <w:rPr>
          <w:sz w:val="24"/>
        </w:rPr>
        <w:t>Officer</w:t>
      </w:r>
      <w:r>
        <w:rPr>
          <w:spacing w:val="-5"/>
          <w:sz w:val="24"/>
        </w:rPr>
        <w:t xml:space="preserve"> </w:t>
      </w:r>
      <w:r>
        <w:rPr>
          <w:sz w:val="24"/>
        </w:rPr>
        <w:t>and Firefighter’s Pension Plan.</w:t>
      </w:r>
    </w:p>
    <w:p w14:paraId="349A7C13" w14:textId="77777777" w:rsidR="00F17658" w:rsidRDefault="00000000">
      <w:pPr>
        <w:pStyle w:val="ListParagraph"/>
        <w:numPr>
          <w:ilvl w:val="1"/>
          <w:numId w:val="1"/>
        </w:numPr>
        <w:tabs>
          <w:tab w:val="left" w:pos="1439"/>
        </w:tabs>
        <w:spacing w:before="4" w:line="286" w:lineRule="exact"/>
        <w:ind w:left="1439" w:hanging="359"/>
        <w:rPr>
          <w:rFonts w:ascii="Courier New" w:hAnsi="Courier New"/>
          <w:sz w:val="24"/>
        </w:rPr>
      </w:pPr>
      <w:r>
        <w:rPr>
          <w:sz w:val="24"/>
        </w:rPr>
        <w:t>Review</w:t>
      </w:r>
      <w:r>
        <w:rPr>
          <w:spacing w:val="-3"/>
          <w:sz w:val="24"/>
        </w:rPr>
        <w:t xml:space="preserve"> </w:t>
      </w:r>
      <w:r>
        <w:rPr>
          <w:sz w:val="24"/>
        </w:rPr>
        <w:t>legacy</w:t>
      </w:r>
      <w:r>
        <w:rPr>
          <w:spacing w:val="-2"/>
          <w:sz w:val="24"/>
        </w:rPr>
        <w:t xml:space="preserve"> </w:t>
      </w:r>
      <w:r>
        <w:rPr>
          <w:sz w:val="24"/>
        </w:rPr>
        <w:t>retirement</w:t>
      </w:r>
      <w:r>
        <w:rPr>
          <w:spacing w:val="-2"/>
          <w:sz w:val="24"/>
        </w:rPr>
        <w:t xml:space="preserve"> </w:t>
      </w:r>
      <w:r>
        <w:rPr>
          <w:sz w:val="24"/>
        </w:rPr>
        <w:t>plans</w:t>
      </w:r>
      <w:r>
        <w:rPr>
          <w:spacing w:val="-3"/>
          <w:sz w:val="24"/>
        </w:rPr>
        <w:t xml:space="preserve"> </w:t>
      </w:r>
      <w:r>
        <w:rPr>
          <w:sz w:val="24"/>
        </w:rPr>
        <w:t>to</w:t>
      </w:r>
      <w:r>
        <w:rPr>
          <w:spacing w:val="-1"/>
          <w:sz w:val="24"/>
        </w:rPr>
        <w:t xml:space="preserve"> </w:t>
      </w:r>
      <w:r>
        <w:rPr>
          <w:sz w:val="24"/>
        </w:rPr>
        <w:t>consolidate/reduce</w:t>
      </w:r>
      <w:r>
        <w:rPr>
          <w:spacing w:val="-2"/>
          <w:sz w:val="24"/>
        </w:rPr>
        <w:t xml:space="preserve"> </w:t>
      </w:r>
      <w:r>
        <w:rPr>
          <w:sz w:val="24"/>
        </w:rPr>
        <w:t>pre-2011</w:t>
      </w:r>
      <w:r>
        <w:rPr>
          <w:spacing w:val="-2"/>
          <w:sz w:val="24"/>
        </w:rPr>
        <w:t xml:space="preserve"> </w:t>
      </w:r>
      <w:r>
        <w:rPr>
          <w:sz w:val="24"/>
        </w:rPr>
        <w:t>accounts</w:t>
      </w:r>
      <w:r>
        <w:rPr>
          <w:spacing w:val="-3"/>
          <w:sz w:val="24"/>
        </w:rPr>
        <w:t xml:space="preserve"> </w:t>
      </w:r>
      <w:r>
        <w:rPr>
          <w:sz w:val="24"/>
        </w:rPr>
        <w:t>where</w:t>
      </w:r>
      <w:r>
        <w:rPr>
          <w:spacing w:val="-1"/>
          <w:sz w:val="24"/>
        </w:rPr>
        <w:t xml:space="preserve"> </w:t>
      </w:r>
      <w:r>
        <w:rPr>
          <w:spacing w:val="-2"/>
          <w:sz w:val="24"/>
        </w:rPr>
        <w:t>possible.</w:t>
      </w:r>
    </w:p>
    <w:p w14:paraId="2596A99D" w14:textId="77777777" w:rsidR="00F17658" w:rsidRDefault="00000000">
      <w:pPr>
        <w:pStyle w:val="ListParagraph"/>
        <w:numPr>
          <w:ilvl w:val="1"/>
          <w:numId w:val="1"/>
        </w:numPr>
        <w:tabs>
          <w:tab w:val="left" w:pos="1439"/>
        </w:tabs>
        <w:spacing w:line="276" w:lineRule="exact"/>
        <w:ind w:left="1439" w:hanging="359"/>
        <w:rPr>
          <w:rFonts w:ascii="Courier New" w:hAnsi="Courier New"/>
          <w:sz w:val="24"/>
        </w:rPr>
      </w:pPr>
      <w:r>
        <w:rPr>
          <w:sz w:val="24"/>
        </w:rPr>
        <w:t>Retirement</w:t>
      </w:r>
      <w:r>
        <w:rPr>
          <w:spacing w:val="-4"/>
          <w:sz w:val="24"/>
        </w:rPr>
        <w:t xml:space="preserve"> </w:t>
      </w:r>
      <w:r>
        <w:rPr>
          <w:sz w:val="24"/>
        </w:rPr>
        <w:t>Plan</w:t>
      </w:r>
      <w:r>
        <w:rPr>
          <w:spacing w:val="-4"/>
          <w:sz w:val="24"/>
        </w:rPr>
        <w:t xml:space="preserve"> </w:t>
      </w:r>
      <w:r>
        <w:rPr>
          <w:sz w:val="24"/>
        </w:rPr>
        <w:t>–</w:t>
      </w:r>
      <w:r>
        <w:rPr>
          <w:spacing w:val="-3"/>
          <w:sz w:val="24"/>
        </w:rPr>
        <w:t xml:space="preserve"> </w:t>
      </w:r>
      <w:r>
        <w:rPr>
          <w:sz w:val="24"/>
        </w:rPr>
        <w:t>Provisions/Enhancements</w:t>
      </w:r>
      <w:r>
        <w:rPr>
          <w:spacing w:val="-3"/>
          <w:sz w:val="24"/>
        </w:rPr>
        <w:t xml:space="preserve"> </w:t>
      </w:r>
      <w:r>
        <w:rPr>
          <w:sz w:val="24"/>
        </w:rPr>
        <w:t>for</w:t>
      </w:r>
      <w:r>
        <w:rPr>
          <w:spacing w:val="-3"/>
          <w:sz w:val="24"/>
        </w:rPr>
        <w:t xml:space="preserve"> </w:t>
      </w:r>
      <w:r>
        <w:rPr>
          <w:sz w:val="24"/>
        </w:rPr>
        <w:t>2023-</w:t>
      </w:r>
      <w:r>
        <w:rPr>
          <w:spacing w:val="-5"/>
          <w:sz w:val="24"/>
        </w:rPr>
        <w:t>24</w:t>
      </w:r>
    </w:p>
    <w:p w14:paraId="1FF5C0AB" w14:textId="77777777" w:rsidR="00F17658" w:rsidRDefault="00000000">
      <w:pPr>
        <w:pStyle w:val="ListParagraph"/>
        <w:numPr>
          <w:ilvl w:val="2"/>
          <w:numId w:val="1"/>
        </w:numPr>
        <w:tabs>
          <w:tab w:val="left" w:pos="2160"/>
        </w:tabs>
        <w:ind w:right="278"/>
        <w:rPr>
          <w:sz w:val="24"/>
        </w:rPr>
      </w:pPr>
      <w:r>
        <w:rPr>
          <w:sz w:val="24"/>
        </w:rPr>
        <w:t>Expand</w:t>
      </w:r>
      <w:r>
        <w:rPr>
          <w:spacing w:val="-4"/>
          <w:sz w:val="24"/>
        </w:rPr>
        <w:t xml:space="preserve"> </w:t>
      </w:r>
      <w:r>
        <w:rPr>
          <w:sz w:val="24"/>
        </w:rPr>
        <w:t>Roth</w:t>
      </w:r>
      <w:r>
        <w:rPr>
          <w:spacing w:val="-4"/>
          <w:sz w:val="24"/>
        </w:rPr>
        <w:t xml:space="preserve"> </w:t>
      </w:r>
      <w:r>
        <w:rPr>
          <w:sz w:val="24"/>
        </w:rPr>
        <w:t>In-Plan</w:t>
      </w:r>
      <w:r>
        <w:rPr>
          <w:spacing w:val="-4"/>
          <w:sz w:val="24"/>
        </w:rPr>
        <w:t xml:space="preserve"> </w:t>
      </w:r>
      <w:r>
        <w:rPr>
          <w:sz w:val="24"/>
        </w:rPr>
        <w:t>Conversion</w:t>
      </w:r>
      <w:r>
        <w:rPr>
          <w:spacing w:val="-4"/>
          <w:sz w:val="24"/>
        </w:rPr>
        <w:t xml:space="preserve"> </w:t>
      </w:r>
      <w:r>
        <w:rPr>
          <w:sz w:val="24"/>
        </w:rPr>
        <w:t>provision</w:t>
      </w:r>
      <w:r>
        <w:rPr>
          <w:spacing w:val="-4"/>
          <w:sz w:val="24"/>
        </w:rPr>
        <w:t xml:space="preserve"> </w:t>
      </w:r>
      <w:r>
        <w:rPr>
          <w:sz w:val="24"/>
        </w:rPr>
        <w:t>to</w:t>
      </w:r>
      <w:r>
        <w:rPr>
          <w:spacing w:val="-6"/>
          <w:sz w:val="24"/>
        </w:rPr>
        <w:t xml:space="preserve"> </w:t>
      </w:r>
      <w:r>
        <w:rPr>
          <w:sz w:val="24"/>
        </w:rPr>
        <w:t>active</w:t>
      </w:r>
      <w:r>
        <w:rPr>
          <w:spacing w:val="-4"/>
          <w:sz w:val="24"/>
        </w:rPr>
        <w:t xml:space="preserve"> </w:t>
      </w:r>
      <w:r>
        <w:rPr>
          <w:sz w:val="24"/>
        </w:rPr>
        <w:t>employees</w:t>
      </w:r>
      <w:r>
        <w:rPr>
          <w:spacing w:val="-4"/>
          <w:sz w:val="24"/>
        </w:rPr>
        <w:t xml:space="preserve"> </w:t>
      </w:r>
      <w:r>
        <w:rPr>
          <w:sz w:val="24"/>
        </w:rPr>
        <w:t>participating</w:t>
      </w:r>
      <w:r>
        <w:rPr>
          <w:spacing w:val="-4"/>
          <w:sz w:val="24"/>
        </w:rPr>
        <w:t xml:space="preserve"> </w:t>
      </w:r>
      <w:r>
        <w:rPr>
          <w:sz w:val="24"/>
        </w:rPr>
        <w:t>in</w:t>
      </w:r>
      <w:r>
        <w:rPr>
          <w:spacing w:val="-4"/>
          <w:sz w:val="24"/>
        </w:rPr>
        <w:t xml:space="preserve"> </w:t>
      </w:r>
      <w:r>
        <w:rPr>
          <w:sz w:val="24"/>
        </w:rPr>
        <w:t>the Purdue 403(b) Voluntary plan</w:t>
      </w:r>
    </w:p>
    <w:p w14:paraId="31ED2D09" w14:textId="77777777" w:rsidR="00F17658" w:rsidRDefault="00000000">
      <w:pPr>
        <w:pStyle w:val="ListParagraph"/>
        <w:numPr>
          <w:ilvl w:val="2"/>
          <w:numId w:val="1"/>
        </w:numPr>
        <w:tabs>
          <w:tab w:val="left" w:pos="2159"/>
        </w:tabs>
        <w:ind w:left="2159" w:hanging="359"/>
        <w:rPr>
          <w:sz w:val="24"/>
        </w:rPr>
      </w:pPr>
      <w:r>
        <w:rPr>
          <w:sz w:val="24"/>
        </w:rPr>
        <w:t>Review</w:t>
      </w:r>
      <w:r>
        <w:rPr>
          <w:spacing w:val="-3"/>
          <w:sz w:val="24"/>
        </w:rPr>
        <w:t xml:space="preserve"> </w:t>
      </w:r>
      <w:r>
        <w:rPr>
          <w:sz w:val="24"/>
        </w:rPr>
        <w:t>in-service</w:t>
      </w:r>
      <w:r>
        <w:rPr>
          <w:spacing w:val="-1"/>
          <w:sz w:val="24"/>
        </w:rPr>
        <w:t xml:space="preserve"> </w:t>
      </w:r>
      <w:r>
        <w:rPr>
          <w:sz w:val="24"/>
        </w:rPr>
        <w:t>distribution</w:t>
      </w:r>
      <w:r>
        <w:rPr>
          <w:spacing w:val="-2"/>
          <w:sz w:val="24"/>
        </w:rPr>
        <w:t xml:space="preserve"> </w:t>
      </w:r>
      <w:r>
        <w:rPr>
          <w:sz w:val="24"/>
        </w:rPr>
        <w:t>and</w:t>
      </w:r>
      <w:r>
        <w:rPr>
          <w:spacing w:val="-3"/>
          <w:sz w:val="24"/>
        </w:rPr>
        <w:t xml:space="preserve"> </w:t>
      </w:r>
      <w:r>
        <w:rPr>
          <w:sz w:val="24"/>
        </w:rPr>
        <w:t>loan</w:t>
      </w:r>
      <w:r>
        <w:rPr>
          <w:spacing w:val="-1"/>
          <w:sz w:val="24"/>
        </w:rPr>
        <w:t xml:space="preserve"> </w:t>
      </w:r>
      <w:r>
        <w:rPr>
          <w:spacing w:val="-2"/>
          <w:sz w:val="24"/>
        </w:rPr>
        <w:t>provisions</w:t>
      </w:r>
    </w:p>
    <w:p w14:paraId="72E58A58" w14:textId="77777777" w:rsidR="00F17658" w:rsidRDefault="00000000">
      <w:pPr>
        <w:pStyle w:val="ListParagraph"/>
        <w:numPr>
          <w:ilvl w:val="2"/>
          <w:numId w:val="1"/>
        </w:numPr>
        <w:tabs>
          <w:tab w:val="left" w:pos="2159"/>
        </w:tabs>
        <w:ind w:left="2159" w:hanging="359"/>
        <w:rPr>
          <w:sz w:val="24"/>
        </w:rPr>
      </w:pPr>
      <w:r>
        <w:rPr>
          <w:sz w:val="24"/>
        </w:rPr>
        <w:t>Consider</w:t>
      </w:r>
      <w:r>
        <w:rPr>
          <w:spacing w:val="-2"/>
          <w:sz w:val="24"/>
        </w:rPr>
        <w:t xml:space="preserve"> </w:t>
      </w:r>
      <w:r>
        <w:rPr>
          <w:sz w:val="24"/>
        </w:rPr>
        <w:t>addition</w:t>
      </w:r>
      <w:r>
        <w:rPr>
          <w:spacing w:val="-2"/>
          <w:sz w:val="24"/>
        </w:rPr>
        <w:t xml:space="preserve"> </w:t>
      </w:r>
      <w:r>
        <w:rPr>
          <w:sz w:val="24"/>
        </w:rPr>
        <w:t>of</w:t>
      </w:r>
      <w:r>
        <w:rPr>
          <w:spacing w:val="-1"/>
          <w:sz w:val="24"/>
        </w:rPr>
        <w:t xml:space="preserve"> </w:t>
      </w:r>
      <w:r>
        <w:rPr>
          <w:sz w:val="24"/>
        </w:rPr>
        <w:t>Roth</w:t>
      </w:r>
      <w:r>
        <w:rPr>
          <w:spacing w:val="-2"/>
          <w:sz w:val="24"/>
        </w:rPr>
        <w:t xml:space="preserve"> </w:t>
      </w:r>
      <w:r>
        <w:rPr>
          <w:sz w:val="24"/>
        </w:rPr>
        <w:t>contribution</w:t>
      </w:r>
      <w:r>
        <w:rPr>
          <w:spacing w:val="-1"/>
          <w:sz w:val="24"/>
        </w:rPr>
        <w:t xml:space="preserve"> </w:t>
      </w:r>
      <w:r>
        <w:rPr>
          <w:sz w:val="24"/>
        </w:rPr>
        <w:t>option</w:t>
      </w:r>
      <w:r>
        <w:rPr>
          <w:spacing w:val="-2"/>
          <w:sz w:val="24"/>
        </w:rPr>
        <w:t xml:space="preserve"> </w:t>
      </w:r>
      <w:r>
        <w:rPr>
          <w:sz w:val="24"/>
        </w:rPr>
        <w:t>to</w:t>
      </w:r>
      <w:r>
        <w:rPr>
          <w:spacing w:val="-3"/>
          <w:sz w:val="24"/>
        </w:rPr>
        <w:t xml:space="preserve"> </w:t>
      </w:r>
      <w:r>
        <w:rPr>
          <w:sz w:val="24"/>
        </w:rPr>
        <w:t>457(b)</w:t>
      </w:r>
      <w:r>
        <w:rPr>
          <w:spacing w:val="-2"/>
          <w:sz w:val="24"/>
        </w:rPr>
        <w:t xml:space="preserve"> </w:t>
      </w:r>
      <w:r>
        <w:rPr>
          <w:sz w:val="24"/>
        </w:rPr>
        <w:t>Voluntary</w:t>
      </w:r>
      <w:r>
        <w:rPr>
          <w:spacing w:val="-1"/>
          <w:sz w:val="24"/>
        </w:rPr>
        <w:t xml:space="preserve"> </w:t>
      </w:r>
      <w:r>
        <w:rPr>
          <w:spacing w:val="-4"/>
          <w:sz w:val="24"/>
        </w:rPr>
        <w:t>plan</w:t>
      </w:r>
    </w:p>
    <w:p w14:paraId="6AF952E1" w14:textId="77777777" w:rsidR="00F17658" w:rsidRDefault="00000000">
      <w:pPr>
        <w:pStyle w:val="ListParagraph"/>
        <w:numPr>
          <w:ilvl w:val="2"/>
          <w:numId w:val="1"/>
        </w:numPr>
        <w:tabs>
          <w:tab w:val="left" w:pos="2159"/>
        </w:tabs>
        <w:spacing w:line="276" w:lineRule="exact"/>
        <w:ind w:left="2159" w:hanging="359"/>
        <w:rPr>
          <w:sz w:val="24"/>
        </w:rPr>
      </w:pPr>
      <w:r>
        <w:rPr>
          <w:sz w:val="24"/>
        </w:rPr>
        <w:t>Evaluate</w:t>
      </w:r>
      <w:r>
        <w:rPr>
          <w:spacing w:val="-4"/>
          <w:sz w:val="24"/>
        </w:rPr>
        <w:t xml:space="preserve"> </w:t>
      </w:r>
      <w:r>
        <w:rPr>
          <w:sz w:val="24"/>
        </w:rPr>
        <w:t>403(b)</w:t>
      </w:r>
      <w:r>
        <w:rPr>
          <w:spacing w:val="-1"/>
          <w:sz w:val="24"/>
        </w:rPr>
        <w:t xml:space="preserve"> </w:t>
      </w:r>
      <w:r>
        <w:rPr>
          <w:sz w:val="24"/>
        </w:rPr>
        <w:t>Base</w:t>
      </w:r>
      <w:r>
        <w:rPr>
          <w:spacing w:val="-2"/>
          <w:sz w:val="24"/>
        </w:rPr>
        <w:t xml:space="preserve"> </w:t>
      </w:r>
      <w:r>
        <w:rPr>
          <w:sz w:val="24"/>
        </w:rPr>
        <w:t>plan’s</w:t>
      </w:r>
      <w:r>
        <w:rPr>
          <w:spacing w:val="-2"/>
          <w:sz w:val="24"/>
        </w:rPr>
        <w:t xml:space="preserve"> </w:t>
      </w:r>
      <w:r>
        <w:rPr>
          <w:sz w:val="24"/>
        </w:rPr>
        <w:t>3-year</w:t>
      </w:r>
      <w:r>
        <w:rPr>
          <w:spacing w:val="-2"/>
          <w:sz w:val="24"/>
        </w:rPr>
        <w:t xml:space="preserve"> </w:t>
      </w:r>
      <w:r>
        <w:rPr>
          <w:sz w:val="24"/>
        </w:rPr>
        <w:t>waiting</w:t>
      </w:r>
      <w:r>
        <w:rPr>
          <w:spacing w:val="-1"/>
          <w:sz w:val="24"/>
        </w:rPr>
        <w:t xml:space="preserve"> </w:t>
      </w:r>
      <w:r>
        <w:rPr>
          <w:sz w:val="24"/>
        </w:rPr>
        <w:t>period</w:t>
      </w:r>
      <w:r>
        <w:rPr>
          <w:spacing w:val="-2"/>
          <w:sz w:val="24"/>
        </w:rPr>
        <w:t xml:space="preserve"> </w:t>
      </w:r>
      <w:r>
        <w:rPr>
          <w:sz w:val="24"/>
        </w:rPr>
        <w:t>waiver</w:t>
      </w:r>
      <w:r>
        <w:rPr>
          <w:spacing w:val="-1"/>
          <w:sz w:val="24"/>
        </w:rPr>
        <w:t xml:space="preserve"> </w:t>
      </w:r>
      <w:r>
        <w:rPr>
          <w:spacing w:val="-2"/>
          <w:sz w:val="24"/>
        </w:rPr>
        <w:t>criteria</w:t>
      </w:r>
    </w:p>
    <w:p w14:paraId="79ED8289" w14:textId="77777777" w:rsidR="00F17658" w:rsidRDefault="00000000">
      <w:pPr>
        <w:pStyle w:val="ListParagraph"/>
        <w:numPr>
          <w:ilvl w:val="0"/>
          <w:numId w:val="1"/>
        </w:numPr>
        <w:tabs>
          <w:tab w:val="left" w:pos="719"/>
        </w:tabs>
        <w:spacing w:line="293" w:lineRule="exact"/>
        <w:ind w:left="719" w:hanging="359"/>
        <w:rPr>
          <w:sz w:val="24"/>
        </w:rPr>
      </w:pPr>
      <w:r>
        <w:rPr>
          <w:sz w:val="24"/>
        </w:rPr>
        <w:t>Employee</w:t>
      </w:r>
      <w:r>
        <w:rPr>
          <w:spacing w:val="-2"/>
          <w:sz w:val="24"/>
        </w:rPr>
        <w:t xml:space="preserve"> </w:t>
      </w:r>
      <w:r>
        <w:rPr>
          <w:sz w:val="24"/>
        </w:rPr>
        <w:t>Feedback</w:t>
      </w:r>
      <w:r>
        <w:rPr>
          <w:spacing w:val="-1"/>
          <w:sz w:val="24"/>
        </w:rPr>
        <w:t xml:space="preserve"> </w:t>
      </w:r>
      <w:r>
        <w:rPr>
          <w:spacing w:val="-2"/>
          <w:sz w:val="24"/>
        </w:rPr>
        <w:t>received:</w:t>
      </w:r>
    </w:p>
    <w:p w14:paraId="27B5CB44" w14:textId="77777777" w:rsidR="00F17658" w:rsidRDefault="00000000">
      <w:pPr>
        <w:pStyle w:val="ListParagraph"/>
        <w:numPr>
          <w:ilvl w:val="1"/>
          <w:numId w:val="1"/>
        </w:numPr>
        <w:tabs>
          <w:tab w:val="left" w:pos="1439"/>
        </w:tabs>
        <w:spacing w:line="286" w:lineRule="exact"/>
        <w:ind w:left="1439" w:hanging="359"/>
        <w:rPr>
          <w:rFonts w:ascii="Courier New" w:hAnsi="Courier New"/>
          <w:sz w:val="24"/>
        </w:rPr>
      </w:pPr>
      <w:r>
        <w:rPr>
          <w:sz w:val="24"/>
        </w:rPr>
        <w:t>Implement</w:t>
      </w:r>
      <w:r>
        <w:rPr>
          <w:spacing w:val="-4"/>
          <w:sz w:val="24"/>
        </w:rPr>
        <w:t xml:space="preserve"> </w:t>
      </w:r>
      <w:r>
        <w:rPr>
          <w:sz w:val="24"/>
        </w:rPr>
        <w:t>age</w:t>
      </w:r>
      <w:r>
        <w:rPr>
          <w:spacing w:val="-2"/>
          <w:sz w:val="24"/>
        </w:rPr>
        <w:t xml:space="preserve"> </w:t>
      </w:r>
      <w:r>
        <w:rPr>
          <w:sz w:val="24"/>
        </w:rPr>
        <w:t>59½</w:t>
      </w:r>
      <w:r>
        <w:rPr>
          <w:spacing w:val="-2"/>
          <w:sz w:val="24"/>
        </w:rPr>
        <w:t xml:space="preserve"> </w:t>
      </w:r>
      <w:r>
        <w:rPr>
          <w:sz w:val="24"/>
        </w:rPr>
        <w:t>in-service</w:t>
      </w:r>
      <w:r>
        <w:rPr>
          <w:spacing w:val="-2"/>
          <w:sz w:val="24"/>
        </w:rPr>
        <w:t xml:space="preserve"> </w:t>
      </w:r>
      <w:r>
        <w:rPr>
          <w:sz w:val="24"/>
        </w:rPr>
        <w:t>distribution</w:t>
      </w:r>
      <w:r>
        <w:rPr>
          <w:spacing w:val="-2"/>
          <w:sz w:val="24"/>
        </w:rPr>
        <w:t xml:space="preserve"> </w:t>
      </w:r>
      <w:r>
        <w:rPr>
          <w:sz w:val="24"/>
        </w:rPr>
        <w:t>provision</w:t>
      </w:r>
      <w:r>
        <w:rPr>
          <w:spacing w:val="-2"/>
          <w:sz w:val="24"/>
        </w:rPr>
        <w:t xml:space="preserve"> </w:t>
      </w:r>
      <w:r>
        <w:rPr>
          <w:sz w:val="24"/>
        </w:rPr>
        <w:t>within</w:t>
      </w:r>
      <w:r>
        <w:rPr>
          <w:spacing w:val="-4"/>
          <w:sz w:val="24"/>
        </w:rPr>
        <w:t xml:space="preserve"> </w:t>
      </w:r>
      <w:r>
        <w:rPr>
          <w:sz w:val="24"/>
        </w:rPr>
        <w:t>employer</w:t>
      </w:r>
      <w:r>
        <w:rPr>
          <w:spacing w:val="-1"/>
          <w:sz w:val="24"/>
        </w:rPr>
        <w:t xml:space="preserve"> </w:t>
      </w:r>
      <w:r>
        <w:rPr>
          <w:spacing w:val="-2"/>
          <w:sz w:val="24"/>
        </w:rPr>
        <w:t>plans.</w:t>
      </w:r>
    </w:p>
    <w:p w14:paraId="0443AF2C" w14:textId="77777777" w:rsidR="00F17658" w:rsidRDefault="00000000">
      <w:pPr>
        <w:pStyle w:val="ListParagraph"/>
        <w:numPr>
          <w:ilvl w:val="1"/>
          <w:numId w:val="1"/>
        </w:numPr>
        <w:tabs>
          <w:tab w:val="left" w:pos="1440"/>
        </w:tabs>
        <w:spacing w:line="223" w:lineRule="auto"/>
        <w:ind w:right="407"/>
        <w:rPr>
          <w:rFonts w:ascii="Courier New" w:hAnsi="Courier New"/>
          <w:sz w:val="24"/>
        </w:rPr>
      </w:pPr>
      <w:r>
        <w:rPr>
          <w:sz w:val="24"/>
        </w:rPr>
        <w:t>Consider</w:t>
      </w:r>
      <w:r>
        <w:rPr>
          <w:spacing w:val="-4"/>
          <w:sz w:val="24"/>
        </w:rPr>
        <w:t xml:space="preserve"> </w:t>
      </w:r>
      <w:r>
        <w:rPr>
          <w:sz w:val="24"/>
        </w:rPr>
        <w:t>lower-risk</w:t>
      </w:r>
      <w:r>
        <w:rPr>
          <w:spacing w:val="-4"/>
          <w:sz w:val="24"/>
        </w:rPr>
        <w:t xml:space="preserve"> </w:t>
      </w:r>
      <w:r>
        <w:rPr>
          <w:sz w:val="24"/>
        </w:rPr>
        <w:t>investment</w:t>
      </w:r>
      <w:r>
        <w:rPr>
          <w:spacing w:val="-4"/>
          <w:sz w:val="24"/>
        </w:rPr>
        <w:t xml:space="preserve"> </w:t>
      </w:r>
      <w:r>
        <w:rPr>
          <w:sz w:val="24"/>
        </w:rPr>
        <w:t>options</w:t>
      </w:r>
      <w:r>
        <w:rPr>
          <w:spacing w:val="-4"/>
          <w:sz w:val="24"/>
        </w:rPr>
        <w:t xml:space="preserve"> </w:t>
      </w:r>
      <w:r>
        <w:rPr>
          <w:sz w:val="24"/>
        </w:rPr>
        <w:t>(e.g.,</w:t>
      </w:r>
      <w:r>
        <w:rPr>
          <w:spacing w:val="-4"/>
          <w:sz w:val="24"/>
        </w:rPr>
        <w:t xml:space="preserve"> </w:t>
      </w:r>
      <w:r>
        <w:rPr>
          <w:sz w:val="24"/>
        </w:rPr>
        <w:t>large-cap</w:t>
      </w:r>
      <w:r>
        <w:rPr>
          <w:spacing w:val="-4"/>
          <w:sz w:val="24"/>
        </w:rPr>
        <w:t xml:space="preserve"> </w:t>
      </w:r>
      <w:r>
        <w:rPr>
          <w:sz w:val="24"/>
        </w:rPr>
        <w:t>value</w:t>
      </w:r>
      <w:r>
        <w:rPr>
          <w:spacing w:val="-5"/>
          <w:sz w:val="24"/>
        </w:rPr>
        <w:t xml:space="preserve"> </w:t>
      </w:r>
      <w:r>
        <w:rPr>
          <w:sz w:val="24"/>
        </w:rPr>
        <w:t>fund,</w:t>
      </w:r>
      <w:r>
        <w:rPr>
          <w:spacing w:val="-4"/>
          <w:sz w:val="24"/>
        </w:rPr>
        <w:t xml:space="preserve"> </w:t>
      </w:r>
      <w:r>
        <w:rPr>
          <w:sz w:val="24"/>
        </w:rPr>
        <w:t>short-term</w:t>
      </w:r>
      <w:r>
        <w:rPr>
          <w:spacing w:val="-4"/>
          <w:sz w:val="24"/>
        </w:rPr>
        <w:t xml:space="preserve"> </w:t>
      </w:r>
      <w:r>
        <w:rPr>
          <w:sz w:val="24"/>
        </w:rPr>
        <w:t>bond</w:t>
      </w:r>
      <w:r>
        <w:rPr>
          <w:spacing w:val="-4"/>
          <w:sz w:val="24"/>
        </w:rPr>
        <w:t xml:space="preserve"> </w:t>
      </w:r>
      <w:r>
        <w:rPr>
          <w:sz w:val="24"/>
        </w:rPr>
        <w:t>fund, money market fund).</w:t>
      </w:r>
    </w:p>
    <w:p w14:paraId="33A3D8B1" w14:textId="77777777" w:rsidR="00F17658" w:rsidRDefault="00000000">
      <w:pPr>
        <w:pStyle w:val="ListParagraph"/>
        <w:numPr>
          <w:ilvl w:val="1"/>
          <w:numId w:val="1"/>
        </w:numPr>
        <w:tabs>
          <w:tab w:val="left" w:pos="1440"/>
        </w:tabs>
        <w:spacing w:before="13" w:line="223" w:lineRule="auto"/>
        <w:ind w:right="546"/>
        <w:rPr>
          <w:rFonts w:ascii="Courier New" w:hAnsi="Courier New"/>
          <w:sz w:val="24"/>
        </w:rPr>
      </w:pPr>
      <w:r>
        <w:rPr>
          <w:sz w:val="24"/>
        </w:rPr>
        <w:t>Update</w:t>
      </w:r>
      <w:r>
        <w:rPr>
          <w:spacing w:val="-3"/>
          <w:sz w:val="24"/>
        </w:rPr>
        <w:t xml:space="preserve"> </w:t>
      </w:r>
      <w:r>
        <w:rPr>
          <w:sz w:val="24"/>
        </w:rPr>
        <w:t>fund</w:t>
      </w:r>
      <w:r>
        <w:rPr>
          <w:spacing w:val="-5"/>
          <w:sz w:val="24"/>
        </w:rPr>
        <w:t xml:space="preserve"> </w:t>
      </w:r>
      <w:r>
        <w:rPr>
          <w:sz w:val="24"/>
        </w:rPr>
        <w:t>lineup</w:t>
      </w:r>
      <w:r>
        <w:rPr>
          <w:spacing w:val="-5"/>
          <w:sz w:val="24"/>
        </w:rPr>
        <w:t xml:space="preserve"> </w:t>
      </w:r>
      <w:r>
        <w:rPr>
          <w:sz w:val="24"/>
        </w:rPr>
        <w:t>to</w:t>
      </w:r>
      <w:r>
        <w:rPr>
          <w:spacing w:val="-3"/>
          <w:sz w:val="24"/>
        </w:rPr>
        <w:t xml:space="preserve"> </w:t>
      </w:r>
      <w:r>
        <w:rPr>
          <w:sz w:val="24"/>
        </w:rPr>
        <w:t>include</w:t>
      </w:r>
      <w:r>
        <w:rPr>
          <w:spacing w:val="-3"/>
          <w:sz w:val="24"/>
        </w:rPr>
        <w:t xml:space="preserve"> </w:t>
      </w:r>
      <w:r>
        <w:rPr>
          <w:sz w:val="24"/>
        </w:rPr>
        <w:t>access</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Brighthouse</w:t>
      </w:r>
      <w:r>
        <w:rPr>
          <w:spacing w:val="-3"/>
          <w:sz w:val="24"/>
        </w:rPr>
        <w:t xml:space="preserve"> </w:t>
      </w:r>
      <w:r>
        <w:rPr>
          <w:sz w:val="24"/>
        </w:rPr>
        <w:t>Financial</w:t>
      </w:r>
      <w:r>
        <w:rPr>
          <w:spacing w:val="-3"/>
          <w:sz w:val="24"/>
        </w:rPr>
        <w:t xml:space="preserve"> </w:t>
      </w:r>
      <w:r>
        <w:rPr>
          <w:sz w:val="24"/>
        </w:rPr>
        <w:t>Shield</w:t>
      </w:r>
      <w:r>
        <w:rPr>
          <w:spacing w:val="-5"/>
          <w:sz w:val="24"/>
        </w:rPr>
        <w:t xml:space="preserve"> </w:t>
      </w:r>
      <w:r>
        <w:rPr>
          <w:sz w:val="24"/>
        </w:rPr>
        <w:t>Level</w:t>
      </w:r>
      <w:r>
        <w:rPr>
          <w:spacing w:val="-3"/>
          <w:sz w:val="24"/>
        </w:rPr>
        <w:t xml:space="preserve"> </w:t>
      </w:r>
      <w:r>
        <w:rPr>
          <w:sz w:val="24"/>
        </w:rPr>
        <w:t xml:space="preserve">Annuity </w:t>
      </w:r>
      <w:r>
        <w:rPr>
          <w:spacing w:val="-2"/>
          <w:sz w:val="24"/>
        </w:rPr>
        <w:t>Suite.</w:t>
      </w:r>
    </w:p>
    <w:p w14:paraId="2FBCD080" w14:textId="77777777" w:rsidR="00F17658" w:rsidRDefault="00F17658">
      <w:pPr>
        <w:pStyle w:val="ListParagraph"/>
        <w:spacing w:line="223" w:lineRule="auto"/>
        <w:rPr>
          <w:rFonts w:ascii="Courier New" w:hAnsi="Courier New"/>
          <w:sz w:val="24"/>
        </w:rPr>
        <w:sectPr w:rsidR="00F17658">
          <w:pgSz w:w="12240" w:h="15840"/>
          <w:pgMar w:top="920" w:right="1080" w:bottom="520" w:left="720" w:header="0" w:footer="329" w:gutter="0"/>
          <w:cols w:space="720"/>
        </w:sectPr>
      </w:pPr>
    </w:p>
    <w:p w14:paraId="79977BF0" w14:textId="77777777" w:rsidR="00F17658" w:rsidRDefault="00000000">
      <w:pPr>
        <w:pStyle w:val="BodyText"/>
        <w:spacing w:before="70"/>
        <w:ind w:left="359" w:right="124"/>
      </w:pPr>
      <w:r>
        <w:lastRenderedPageBreak/>
        <w:t>Mr. Webb reviewed the retirement plan dashboard as of September 30, 2022, noting $2.2 billion was invested</w:t>
      </w:r>
      <w:r>
        <w:rPr>
          <w:spacing w:val="-5"/>
        </w:rPr>
        <w:t xml:space="preserve"> </w:t>
      </w:r>
      <w:r>
        <w:t>within</w:t>
      </w:r>
      <w:r>
        <w:rPr>
          <w:spacing w:val="-4"/>
        </w:rPr>
        <w:t xml:space="preserve"> </w:t>
      </w:r>
      <w:r>
        <w:t>the</w:t>
      </w:r>
      <w:r>
        <w:rPr>
          <w:spacing w:val="-5"/>
        </w:rPr>
        <w:t xml:space="preserve"> </w:t>
      </w:r>
      <w:r>
        <w:t>retirement</w:t>
      </w:r>
      <w:r>
        <w:rPr>
          <w:spacing w:val="-4"/>
        </w:rPr>
        <w:t xml:space="preserve"> </w:t>
      </w:r>
      <w:r>
        <w:t>platform’s</w:t>
      </w:r>
      <w:r>
        <w:rPr>
          <w:spacing w:val="-4"/>
        </w:rPr>
        <w:t xml:space="preserve"> </w:t>
      </w:r>
      <w:r>
        <w:t>four-tier</w:t>
      </w:r>
      <w:r>
        <w:rPr>
          <w:spacing w:val="-5"/>
        </w:rPr>
        <w:t xml:space="preserve"> </w:t>
      </w:r>
      <w:r>
        <w:t>structure.</w:t>
      </w:r>
      <w:r>
        <w:rPr>
          <w:spacing w:val="-4"/>
        </w:rPr>
        <w:t xml:space="preserve"> </w:t>
      </w:r>
      <w:r>
        <w:t>Approximately</w:t>
      </w:r>
      <w:r>
        <w:rPr>
          <w:spacing w:val="-4"/>
        </w:rPr>
        <w:t xml:space="preserve"> </w:t>
      </w:r>
      <w:r>
        <w:t>62%</w:t>
      </w:r>
      <w:r>
        <w:rPr>
          <w:spacing w:val="-4"/>
        </w:rPr>
        <w:t xml:space="preserve"> </w:t>
      </w:r>
      <w:r>
        <w:t>of</w:t>
      </w:r>
      <w:r>
        <w:rPr>
          <w:spacing w:val="-4"/>
        </w:rPr>
        <w:t xml:space="preserve"> </w:t>
      </w:r>
      <w:r>
        <w:t>participants</w:t>
      </w:r>
      <w:r>
        <w:rPr>
          <w:spacing w:val="-4"/>
        </w:rPr>
        <w:t xml:space="preserve"> </w:t>
      </w:r>
      <w:r>
        <w:t>invest in Tier 1 target date funds; 17% in Tier 2 passive index funds; 11% in Tier 3 actively managed funds, including the MetLife Stable Value Option’; and 10% in Tier 4 through the brokerage window. The dashboard provided included expense ratios, share class, calendar year-to-date, 1, 3 and 5-year performance for the Tier 1, 2 and 3 investment funds.</w:t>
      </w:r>
    </w:p>
    <w:p w14:paraId="437AA44B" w14:textId="77777777" w:rsidR="00F17658" w:rsidRDefault="00F17658">
      <w:pPr>
        <w:pStyle w:val="BodyText"/>
      </w:pPr>
    </w:p>
    <w:p w14:paraId="52FD9FB2" w14:textId="77777777" w:rsidR="00F17658" w:rsidRDefault="00000000">
      <w:pPr>
        <w:pStyle w:val="BodyText"/>
        <w:ind w:left="359"/>
      </w:pPr>
      <w:r>
        <w:t>Mr. Webb</w:t>
      </w:r>
      <w:r>
        <w:rPr>
          <w:spacing w:val="-1"/>
        </w:rPr>
        <w:t xml:space="preserve"> </w:t>
      </w:r>
      <w:r>
        <w:t>reviewed three active managers with</w:t>
      </w:r>
      <w:r>
        <w:rPr>
          <w:spacing w:val="-2"/>
        </w:rPr>
        <w:t xml:space="preserve"> </w:t>
      </w:r>
      <w:r>
        <w:t>the committee: Blackrock Emerging</w:t>
      </w:r>
      <w:r>
        <w:rPr>
          <w:spacing w:val="-2"/>
        </w:rPr>
        <w:t xml:space="preserve"> </w:t>
      </w:r>
      <w:r>
        <w:t>Markets,</w:t>
      </w:r>
      <w:r>
        <w:rPr>
          <w:spacing w:val="-1"/>
        </w:rPr>
        <w:t xml:space="preserve"> </w:t>
      </w:r>
      <w:r>
        <w:t xml:space="preserve">American Funds </w:t>
      </w:r>
      <w:proofErr w:type="spellStart"/>
      <w:r>
        <w:t>Europacific</w:t>
      </w:r>
      <w:proofErr w:type="spellEnd"/>
      <w:r>
        <w:t xml:space="preserve"> Growth, and Dodge &amp; Cox International Stock. There are no recommended changes for any of these three managers, as they have had no major changes or issues. Mr. Webb reviewed the CRM Small/Mid Cap Value as a follow-up to discussions at the April 2022 meeting at which time there had been a meaningful decline in assets under management. CRM overflows have stabilized and no further action is recommended </w:t>
      </w:r>
      <w:proofErr w:type="gramStart"/>
      <w:r>
        <w:t>at this time</w:t>
      </w:r>
      <w:proofErr w:type="gramEnd"/>
      <w:r>
        <w:t>. The Office of Investments is continually evaluating all managers,</w:t>
      </w:r>
      <w:r>
        <w:rPr>
          <w:spacing w:val="-2"/>
        </w:rPr>
        <w:t xml:space="preserve"> </w:t>
      </w:r>
      <w:r>
        <w:t>but</w:t>
      </w:r>
      <w:r>
        <w:rPr>
          <w:spacing w:val="-2"/>
        </w:rPr>
        <w:t xml:space="preserve"> </w:t>
      </w:r>
      <w:r>
        <w:t>the</w:t>
      </w:r>
      <w:r>
        <w:rPr>
          <w:spacing w:val="-3"/>
        </w:rPr>
        <w:t xml:space="preserve"> </w:t>
      </w:r>
      <w:r>
        <w:t>reviews</w:t>
      </w:r>
      <w:r>
        <w:rPr>
          <w:spacing w:val="-2"/>
        </w:rPr>
        <w:t xml:space="preserve"> </w:t>
      </w:r>
      <w:r>
        <w:t>with</w:t>
      </w:r>
      <w:r>
        <w:rPr>
          <w:spacing w:val="-2"/>
        </w:rPr>
        <w:t xml:space="preserve"> </w:t>
      </w:r>
      <w:r>
        <w:t>the</w:t>
      </w:r>
      <w:r>
        <w:rPr>
          <w:spacing w:val="-3"/>
        </w:rPr>
        <w:t xml:space="preserve"> </w:t>
      </w:r>
      <w:r>
        <w:t>Committee</w:t>
      </w:r>
      <w:r>
        <w:rPr>
          <w:spacing w:val="-3"/>
        </w:rPr>
        <w:t xml:space="preserve"> </w:t>
      </w:r>
      <w:r>
        <w:t>provide</w:t>
      </w:r>
      <w:r>
        <w:rPr>
          <w:spacing w:val="-3"/>
        </w:rPr>
        <w:t xml:space="preserve"> </w:t>
      </w:r>
      <w:r>
        <w:t>the</w:t>
      </w:r>
      <w:r>
        <w:rPr>
          <w:spacing w:val="-3"/>
        </w:rPr>
        <w:t xml:space="preserve"> </w:t>
      </w:r>
      <w:r>
        <w:t>opportunity</w:t>
      </w:r>
      <w:r>
        <w:rPr>
          <w:spacing w:val="-4"/>
        </w:rPr>
        <w:t xml:space="preserve"> </w:t>
      </w:r>
      <w:r>
        <w:t>to</w:t>
      </w:r>
      <w:r>
        <w:rPr>
          <w:spacing w:val="-2"/>
        </w:rPr>
        <w:t xml:space="preserve"> </w:t>
      </w:r>
      <w:r>
        <w:t>dig</w:t>
      </w:r>
      <w:r>
        <w:rPr>
          <w:spacing w:val="-2"/>
        </w:rPr>
        <w:t xml:space="preserve"> </w:t>
      </w:r>
      <w:r>
        <w:t>a</w:t>
      </w:r>
      <w:r>
        <w:rPr>
          <w:spacing w:val="-3"/>
        </w:rPr>
        <w:t xml:space="preserve"> </w:t>
      </w:r>
      <w:r>
        <w:t>little</w:t>
      </w:r>
      <w:r>
        <w:rPr>
          <w:spacing w:val="-3"/>
        </w:rPr>
        <w:t xml:space="preserve"> </w:t>
      </w:r>
      <w:r>
        <w:t>deeper</w:t>
      </w:r>
      <w:r>
        <w:rPr>
          <w:spacing w:val="-2"/>
        </w:rPr>
        <w:t xml:space="preserve"> </w:t>
      </w:r>
      <w:r>
        <w:t>and</w:t>
      </w:r>
      <w:r>
        <w:rPr>
          <w:spacing w:val="-4"/>
        </w:rPr>
        <w:t xml:space="preserve"> </w:t>
      </w:r>
      <w:r>
        <w:t>review</w:t>
      </w:r>
      <w:r>
        <w:rPr>
          <w:spacing w:val="-3"/>
        </w:rPr>
        <w:t xml:space="preserve"> </w:t>
      </w:r>
      <w:r>
        <w:t>a selected group of managers in greater detail.</w:t>
      </w:r>
    </w:p>
    <w:p w14:paraId="66E45052" w14:textId="77777777" w:rsidR="00F17658" w:rsidRDefault="00F17658">
      <w:pPr>
        <w:pStyle w:val="BodyText"/>
      </w:pPr>
    </w:p>
    <w:p w14:paraId="5FEA3FC4" w14:textId="77777777" w:rsidR="00F17658" w:rsidRDefault="00F17658">
      <w:pPr>
        <w:pStyle w:val="BodyText"/>
      </w:pPr>
    </w:p>
    <w:p w14:paraId="389D2436" w14:textId="77777777" w:rsidR="00F17658" w:rsidRDefault="00000000">
      <w:pPr>
        <w:pStyle w:val="BodyText"/>
        <w:ind w:left="359"/>
      </w:pPr>
      <w:r>
        <w:t>Meetings</w:t>
      </w:r>
      <w:r>
        <w:rPr>
          <w:spacing w:val="-3"/>
        </w:rPr>
        <w:t xml:space="preserve"> </w:t>
      </w:r>
      <w:r>
        <w:t>for</w:t>
      </w:r>
      <w:r>
        <w:rPr>
          <w:spacing w:val="-3"/>
        </w:rPr>
        <w:t xml:space="preserve"> </w:t>
      </w:r>
      <w:r>
        <w:t>April</w:t>
      </w:r>
      <w:r>
        <w:rPr>
          <w:spacing w:val="-3"/>
        </w:rPr>
        <w:t xml:space="preserve"> </w:t>
      </w:r>
      <w:r>
        <w:t>and</w:t>
      </w:r>
      <w:r>
        <w:rPr>
          <w:spacing w:val="-5"/>
        </w:rPr>
        <w:t xml:space="preserve"> </w:t>
      </w:r>
      <w:r>
        <w:t>November</w:t>
      </w:r>
      <w:r>
        <w:rPr>
          <w:spacing w:val="-3"/>
        </w:rPr>
        <w:t xml:space="preserve"> </w:t>
      </w:r>
      <w:r>
        <w:t>2023</w:t>
      </w:r>
      <w:r>
        <w:rPr>
          <w:spacing w:val="-3"/>
        </w:rPr>
        <w:t xml:space="preserve"> </w:t>
      </w:r>
      <w:r>
        <w:t>are</w:t>
      </w:r>
      <w:r>
        <w:rPr>
          <w:spacing w:val="-3"/>
        </w:rPr>
        <w:t xml:space="preserve"> </w:t>
      </w:r>
      <w:r>
        <w:t>being</w:t>
      </w:r>
      <w:r>
        <w:rPr>
          <w:spacing w:val="-3"/>
        </w:rPr>
        <w:t xml:space="preserve"> </w:t>
      </w:r>
      <w:r>
        <w:t>scheduled.</w:t>
      </w:r>
      <w:r>
        <w:rPr>
          <w:spacing w:val="-5"/>
        </w:rPr>
        <w:t xml:space="preserve"> </w:t>
      </w:r>
      <w:r>
        <w:t>Members</w:t>
      </w:r>
      <w:r>
        <w:rPr>
          <w:spacing w:val="-3"/>
        </w:rPr>
        <w:t xml:space="preserve"> </w:t>
      </w:r>
      <w:r>
        <w:t>with</w:t>
      </w:r>
      <w:r>
        <w:rPr>
          <w:spacing w:val="-3"/>
        </w:rPr>
        <w:t xml:space="preserve"> </w:t>
      </w:r>
      <w:r>
        <w:t>special</w:t>
      </w:r>
      <w:r>
        <w:rPr>
          <w:spacing w:val="-3"/>
        </w:rPr>
        <w:t xml:space="preserve"> </w:t>
      </w:r>
      <w:r>
        <w:t>topics</w:t>
      </w:r>
      <w:r>
        <w:rPr>
          <w:spacing w:val="-3"/>
        </w:rPr>
        <w:t xml:space="preserve"> </w:t>
      </w:r>
      <w:r>
        <w:t>for</w:t>
      </w:r>
      <w:r>
        <w:rPr>
          <w:spacing w:val="-3"/>
        </w:rPr>
        <w:t xml:space="preserve"> </w:t>
      </w:r>
      <w:r>
        <w:t>future meetings should forward the suggested items to Mr. Bell.</w:t>
      </w:r>
    </w:p>
    <w:sectPr w:rsidR="00F17658">
      <w:pgSz w:w="12240" w:h="15840"/>
      <w:pgMar w:top="920" w:right="1080" w:bottom="520" w:left="720" w:header="0"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0158" w14:textId="77777777" w:rsidR="008326E6" w:rsidRDefault="008326E6">
      <w:r>
        <w:separator/>
      </w:r>
    </w:p>
  </w:endnote>
  <w:endnote w:type="continuationSeparator" w:id="0">
    <w:p w14:paraId="482E6CBE" w14:textId="77777777" w:rsidR="008326E6" w:rsidRDefault="0083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FE1B" w14:textId="77777777" w:rsidR="00F17658" w:rsidRDefault="00000000">
    <w:pPr>
      <w:pStyle w:val="BodyText"/>
      <w:spacing w:line="14" w:lineRule="auto"/>
      <w:rPr>
        <w:sz w:val="20"/>
      </w:rPr>
    </w:pPr>
    <w:r>
      <w:rPr>
        <w:noProof/>
        <w:sz w:val="20"/>
      </w:rPr>
      <mc:AlternateContent>
        <mc:Choice Requires="wps">
          <w:drawing>
            <wp:anchor distT="0" distB="0" distL="0" distR="0" simplePos="0" relativeHeight="487538176" behindDoc="1" locked="0" layoutInCell="1" allowOverlap="1" wp14:anchorId="5593B9D1" wp14:editId="1F4C6F27">
              <wp:simplePos x="0" y="0"/>
              <wp:positionH relativeFrom="page">
                <wp:posOffset>3614420</wp:posOffset>
              </wp:positionH>
              <wp:positionV relativeFrom="page">
                <wp:posOffset>9709911</wp:posOffset>
              </wp:positionV>
              <wp:extent cx="54356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560" cy="152400"/>
                      </a:xfrm>
                      <a:prstGeom prst="rect">
                        <a:avLst/>
                      </a:prstGeom>
                    </wps:spPr>
                    <wps:txbx>
                      <w:txbxContent>
                        <w:p w14:paraId="5250F80B" w14:textId="77777777" w:rsidR="00F17658" w:rsidRDefault="00000000">
                          <w:pPr>
                            <w:spacing w:before="12"/>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3</w:t>
                          </w:r>
                          <w:r>
                            <w:rPr>
                              <w:spacing w:val="-10"/>
                              <w:sz w:val="18"/>
                            </w:rPr>
                            <w:fldChar w:fldCharType="end"/>
                          </w:r>
                        </w:p>
                      </w:txbxContent>
                    </wps:txbx>
                    <wps:bodyPr wrap="square" lIns="0" tIns="0" rIns="0" bIns="0" rtlCol="0">
                      <a:noAutofit/>
                    </wps:bodyPr>
                  </wps:wsp>
                </a:graphicData>
              </a:graphic>
            </wp:anchor>
          </w:drawing>
        </mc:Choice>
        <mc:Fallback>
          <w:pict>
            <v:shapetype w14:anchorId="5593B9D1" id="_x0000_t202" coordsize="21600,21600" o:spt="202" path="m,l,21600r21600,l21600,xe">
              <v:stroke joinstyle="miter"/>
              <v:path gradientshapeok="t" o:connecttype="rect"/>
            </v:shapetype>
            <v:shape id="Textbox 1" o:spid="_x0000_s1026" type="#_x0000_t202" style="position:absolute;margin-left:284.6pt;margin-top:764.55pt;width:42.8pt;height:12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" filled="f" stroked="f">
              <v:textbox inset="0,0,0,0">
                <w:txbxContent>
                  <w:p w14:paraId="5250F80B" w14:textId="77777777" w:rsidR="00F17658" w:rsidRDefault="00000000">
                    <w:pPr>
                      <w:spacing w:before="12"/>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3</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B76A5" w14:textId="77777777" w:rsidR="008326E6" w:rsidRDefault="008326E6">
      <w:r>
        <w:separator/>
      </w:r>
    </w:p>
  </w:footnote>
  <w:footnote w:type="continuationSeparator" w:id="0">
    <w:p w14:paraId="083B984C" w14:textId="77777777" w:rsidR="008326E6" w:rsidRDefault="00832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86E"/>
    <w:multiLevelType w:val="hybridMultilevel"/>
    <w:tmpl w:val="BC9C24B0"/>
    <w:lvl w:ilvl="0" w:tplc="C72A517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D6EA7F14">
      <w:numFmt w:val="bullet"/>
      <w:lvlText w:val="o"/>
      <w:lvlJc w:val="left"/>
      <w:pPr>
        <w:ind w:left="1440" w:hanging="360"/>
      </w:pPr>
      <w:rPr>
        <w:rFonts w:ascii="Courier New" w:eastAsia="Courier New" w:hAnsi="Courier New" w:cs="Courier New" w:hint="default"/>
        <w:spacing w:val="0"/>
        <w:w w:val="100"/>
        <w:lang w:val="en-US" w:eastAsia="en-US" w:bidi="ar-SA"/>
      </w:rPr>
    </w:lvl>
    <w:lvl w:ilvl="2" w:tplc="A3AEDAD6">
      <w:numFmt w:val="bullet"/>
      <w:lvlText w:val=""/>
      <w:lvlJc w:val="left"/>
      <w:pPr>
        <w:ind w:left="2160" w:hanging="360"/>
      </w:pPr>
      <w:rPr>
        <w:rFonts w:ascii="Wingdings" w:eastAsia="Wingdings" w:hAnsi="Wingdings" w:cs="Wingdings" w:hint="default"/>
        <w:b w:val="0"/>
        <w:bCs w:val="0"/>
        <w:i w:val="0"/>
        <w:iCs w:val="0"/>
        <w:spacing w:val="0"/>
        <w:w w:val="100"/>
        <w:sz w:val="24"/>
        <w:szCs w:val="24"/>
        <w:lang w:val="en-US" w:eastAsia="en-US" w:bidi="ar-SA"/>
      </w:rPr>
    </w:lvl>
    <w:lvl w:ilvl="3" w:tplc="C5249A5C">
      <w:numFmt w:val="bullet"/>
      <w:lvlText w:val=""/>
      <w:lvlJc w:val="left"/>
      <w:pPr>
        <w:ind w:left="2880" w:hanging="360"/>
      </w:pPr>
      <w:rPr>
        <w:rFonts w:ascii="Symbol" w:eastAsia="Symbol" w:hAnsi="Symbol" w:cs="Symbol" w:hint="default"/>
        <w:b w:val="0"/>
        <w:bCs w:val="0"/>
        <w:i w:val="0"/>
        <w:iCs w:val="0"/>
        <w:spacing w:val="0"/>
        <w:w w:val="100"/>
        <w:sz w:val="24"/>
        <w:szCs w:val="24"/>
        <w:lang w:val="en-US" w:eastAsia="en-US" w:bidi="ar-SA"/>
      </w:rPr>
    </w:lvl>
    <w:lvl w:ilvl="4" w:tplc="2A6CEA24">
      <w:numFmt w:val="bullet"/>
      <w:lvlText w:val="•"/>
      <w:lvlJc w:val="left"/>
      <w:pPr>
        <w:ind w:left="3960" w:hanging="360"/>
      </w:pPr>
      <w:rPr>
        <w:rFonts w:hint="default"/>
        <w:lang w:val="en-US" w:eastAsia="en-US" w:bidi="ar-SA"/>
      </w:rPr>
    </w:lvl>
    <w:lvl w:ilvl="5" w:tplc="14F0B8DA">
      <w:numFmt w:val="bullet"/>
      <w:lvlText w:val="•"/>
      <w:lvlJc w:val="left"/>
      <w:pPr>
        <w:ind w:left="5040" w:hanging="360"/>
      </w:pPr>
      <w:rPr>
        <w:rFonts w:hint="default"/>
        <w:lang w:val="en-US" w:eastAsia="en-US" w:bidi="ar-SA"/>
      </w:rPr>
    </w:lvl>
    <w:lvl w:ilvl="6" w:tplc="FA38E238">
      <w:numFmt w:val="bullet"/>
      <w:lvlText w:val="•"/>
      <w:lvlJc w:val="left"/>
      <w:pPr>
        <w:ind w:left="6120" w:hanging="360"/>
      </w:pPr>
      <w:rPr>
        <w:rFonts w:hint="default"/>
        <w:lang w:val="en-US" w:eastAsia="en-US" w:bidi="ar-SA"/>
      </w:rPr>
    </w:lvl>
    <w:lvl w:ilvl="7" w:tplc="06542BD8">
      <w:numFmt w:val="bullet"/>
      <w:lvlText w:val="•"/>
      <w:lvlJc w:val="left"/>
      <w:pPr>
        <w:ind w:left="7200" w:hanging="360"/>
      </w:pPr>
      <w:rPr>
        <w:rFonts w:hint="default"/>
        <w:lang w:val="en-US" w:eastAsia="en-US" w:bidi="ar-SA"/>
      </w:rPr>
    </w:lvl>
    <w:lvl w:ilvl="8" w:tplc="87DCA9CE">
      <w:numFmt w:val="bullet"/>
      <w:lvlText w:val="•"/>
      <w:lvlJc w:val="left"/>
      <w:pPr>
        <w:ind w:left="8280" w:hanging="360"/>
      </w:pPr>
      <w:rPr>
        <w:rFonts w:hint="default"/>
        <w:lang w:val="en-US" w:eastAsia="en-US" w:bidi="ar-SA"/>
      </w:rPr>
    </w:lvl>
  </w:abstractNum>
  <w:num w:numId="1" w16cid:durableId="77425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17658"/>
    <w:rsid w:val="000B18D2"/>
    <w:rsid w:val="008326E6"/>
    <w:rsid w:val="00F125CF"/>
    <w:rsid w:val="00F17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A87F"/>
  <w15:docId w15:val="{4DA62377-78A5-4AF2-8200-B47666A6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079" w:right="2718"/>
      <w:jc w:val="center"/>
      <w:outlineLvl w:val="0"/>
    </w:pPr>
    <w:rPr>
      <w:rFonts w:ascii="Calibri" w:eastAsia="Calibri" w:hAnsi="Calibri" w:cs="Calibri"/>
      <w:b/>
      <w:bCs/>
      <w:sz w:val="24"/>
      <w:szCs w:val="24"/>
    </w:rPr>
  </w:style>
  <w:style w:type="paragraph" w:styleId="Heading2">
    <w:name w:val="heading 2"/>
    <w:basedOn w:val="Normal"/>
    <w:uiPriority w:val="9"/>
    <w:unhideWhenUsed/>
    <w:qFormat/>
    <w:pPr>
      <w:spacing w:before="1"/>
      <w:ind w:left="3079" w:right="2720"/>
      <w:jc w:val="center"/>
      <w:outlineLvl w:val="1"/>
    </w:pPr>
    <w:rPr>
      <w:rFonts w:ascii="Calibri" w:eastAsia="Calibri" w:hAnsi="Calibri" w:cs="Calibri"/>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5344</Characters>
  <Application>Microsoft Office Word</Application>
  <DocSecurity>0</DocSecurity>
  <Lines>83</Lines>
  <Paragraphs>21</Paragraphs>
  <ScaleCrop>false</ScaleCrop>
  <Company>Purdue University</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Committee Meeting Minutes</dc:title>
  <dc:creator>promano</dc:creator>
  <cp:lastModifiedBy>Elizabeth E Gray</cp:lastModifiedBy>
  <cp:revision>2</cp:revision>
  <dcterms:created xsi:type="dcterms:W3CDTF">2026-04-11T15:39:00Z</dcterms:created>
  <dcterms:modified xsi:type="dcterms:W3CDTF">2026-04-11T15:40:00Z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Acrobat PDFMaker 23 for Word</vt:lpwstr>
  </property>
  <property fmtid="{D5CDD505-2E9C-101B-9397-08002B2CF9AE}" pid="4" name="LastSaved">
    <vt:filetime>2026-04-11T00:00:00Z</vt:filetime>
  </property>
  <property fmtid="{D5CDD505-2E9C-101B-9397-08002B2CF9AE}" pid="5" name="Producer">
    <vt:lpwstr>Adobe PDF Library 23.1.175</vt:lpwstr>
  </property>
  <property fmtid="{D5CDD505-2E9C-101B-9397-08002B2CF9AE}" pid="6" name="SourceModified">
    <vt:lpwstr>D:20230420181648</vt:lpwstr>
  </property>
  <property fmtid="{D5CDD505-2E9C-101B-9397-08002B2CF9AE}" pid="7" name="_NewReviewCycle">
    <vt:lpwstr/>
  </property>
</Properties>
</file>