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F573A" w14:textId="77777777" w:rsidR="008D6D4D" w:rsidRDefault="00000000">
      <w:pPr>
        <w:pStyle w:val="Heading1"/>
      </w:pPr>
      <w:bookmarkStart w:id="0" w:name="Retirement_Plan_Committee"/>
      <w:bookmarkEnd w:id="0"/>
      <w:r>
        <w:t>Retirement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rPr>
          <w:spacing w:val="-2"/>
        </w:rPr>
        <w:t>Committee</w:t>
      </w:r>
    </w:p>
    <w:p w14:paraId="42A2314C" w14:textId="77777777" w:rsidR="008D6D4D" w:rsidRDefault="00000000">
      <w:pPr>
        <w:pStyle w:val="BodyText"/>
        <w:spacing w:line="253" w:lineRule="exact"/>
        <w:ind w:left="271" w:right="1"/>
        <w:jc w:val="center"/>
      </w:pPr>
      <w:bookmarkStart w:id="1" w:name="November_14,_2023"/>
      <w:bookmarkEnd w:id="1"/>
      <w:r>
        <w:t>November</w:t>
      </w:r>
      <w:r>
        <w:rPr>
          <w:spacing w:val="-9"/>
        </w:rPr>
        <w:t xml:space="preserve"> </w:t>
      </w:r>
      <w:r>
        <w:t>14,</w:t>
      </w:r>
      <w:r>
        <w:rPr>
          <w:spacing w:val="-8"/>
        </w:rPr>
        <w:t xml:space="preserve"> </w:t>
      </w:r>
      <w:r>
        <w:rPr>
          <w:spacing w:val="-4"/>
        </w:rPr>
        <w:t>2023</w:t>
      </w:r>
    </w:p>
    <w:p w14:paraId="634A19BB" w14:textId="77777777" w:rsidR="008D6D4D" w:rsidRDefault="008D6D4D">
      <w:pPr>
        <w:pStyle w:val="BodyText"/>
      </w:pPr>
    </w:p>
    <w:p w14:paraId="2CCA1511" w14:textId="77777777" w:rsidR="008D6D4D" w:rsidRDefault="008D6D4D">
      <w:pPr>
        <w:pStyle w:val="BodyText"/>
      </w:pPr>
    </w:p>
    <w:p w14:paraId="5F9709DC" w14:textId="77777777" w:rsidR="008D6D4D" w:rsidRDefault="008D6D4D">
      <w:pPr>
        <w:pStyle w:val="BodyText"/>
        <w:spacing w:before="23"/>
      </w:pPr>
    </w:p>
    <w:p w14:paraId="40623136" w14:textId="77777777" w:rsidR="008D6D4D" w:rsidRDefault="00000000">
      <w:pPr>
        <w:ind w:left="1350" w:right="12" w:hanging="1081"/>
        <w:rPr>
          <w:i/>
          <w:sz w:val="20"/>
        </w:rPr>
      </w:pPr>
      <w:r>
        <w:rPr>
          <w:i/>
          <w:sz w:val="20"/>
        </w:rPr>
        <w:t>Participants: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Mitch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Armbruster,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DeAndra</w:t>
      </w:r>
      <w:proofErr w:type="spell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Ballard,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Rick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Cosier</w:t>
      </w:r>
      <w:proofErr w:type="spellEnd"/>
      <w:r>
        <w:rPr>
          <w:i/>
          <w:sz w:val="20"/>
        </w:rPr>
        <w:t>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Janine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Gulbranson,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Laura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Hawkins,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Debra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Michel, Candace Shaffer, Melissa Taylor (for Stephanie Dykhuizen), Blair Webb, Natalia Marulanda</w:t>
      </w:r>
    </w:p>
    <w:p w14:paraId="1206BADD" w14:textId="77777777" w:rsidR="008D6D4D" w:rsidRDefault="00000000">
      <w:pPr>
        <w:spacing w:before="138"/>
        <w:ind w:left="270"/>
        <w:rPr>
          <w:i/>
          <w:sz w:val="20"/>
        </w:rPr>
      </w:pPr>
      <w:r>
        <w:rPr>
          <w:i/>
          <w:sz w:val="20"/>
        </w:rPr>
        <w:t>Unable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participate: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Amy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Boyle,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Steve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Turner</w:t>
      </w:r>
    </w:p>
    <w:p w14:paraId="273B6663" w14:textId="77777777" w:rsidR="008D6D4D" w:rsidRDefault="008D6D4D">
      <w:pPr>
        <w:pStyle w:val="BodyText"/>
        <w:rPr>
          <w:i/>
          <w:sz w:val="20"/>
        </w:rPr>
      </w:pPr>
    </w:p>
    <w:p w14:paraId="2CD39CFD" w14:textId="77777777" w:rsidR="008D6D4D" w:rsidRDefault="008D6D4D">
      <w:pPr>
        <w:pStyle w:val="BodyText"/>
        <w:spacing w:before="46"/>
        <w:rPr>
          <w:i/>
          <w:sz w:val="20"/>
        </w:rPr>
      </w:pPr>
    </w:p>
    <w:p w14:paraId="4D3A5227" w14:textId="77777777" w:rsidR="008D6D4D" w:rsidRDefault="00000000">
      <w:pPr>
        <w:pStyle w:val="BodyText"/>
        <w:ind w:left="270"/>
      </w:pPr>
      <w:r>
        <w:t>This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regularly</w:t>
      </w:r>
      <w:r>
        <w:rPr>
          <w:spacing w:val="-2"/>
        </w:rPr>
        <w:t xml:space="preserve"> </w:t>
      </w:r>
      <w:r>
        <w:t>scheduled</w:t>
      </w:r>
      <w:r>
        <w:rPr>
          <w:spacing w:val="-2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Retirement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contribution</w:t>
      </w:r>
      <w:r>
        <w:rPr>
          <w:spacing w:val="-3"/>
        </w:rPr>
        <w:t xml:space="preserve"> </w:t>
      </w:r>
      <w:r>
        <w:t>plans of Purdue University.</w:t>
      </w:r>
    </w:p>
    <w:p w14:paraId="516E7D81" w14:textId="77777777" w:rsidR="008D6D4D" w:rsidRDefault="00000000">
      <w:pPr>
        <w:pStyle w:val="BodyText"/>
        <w:spacing w:before="253" w:line="480" w:lineRule="auto"/>
        <w:ind w:left="270" w:right="3636"/>
      </w:pPr>
      <w:r>
        <w:t>Candace welcomed committee members and reviewed the agenda. The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approved</w:t>
      </w:r>
      <w:r>
        <w:rPr>
          <w:spacing w:val="-4"/>
        </w:rPr>
        <w:t xml:space="preserve"> </w:t>
      </w:r>
      <w:proofErr w:type="gramStart"/>
      <w:r>
        <w:t>the</w:t>
      </w:r>
      <w:r>
        <w:rPr>
          <w:spacing w:val="-5"/>
        </w:rPr>
        <w:t xml:space="preserve"> </w:t>
      </w:r>
      <w:r>
        <w:t>April</w:t>
      </w:r>
      <w:proofErr w:type="gramEnd"/>
      <w:r>
        <w:rPr>
          <w:spacing w:val="-4"/>
        </w:rPr>
        <w:t xml:space="preserve"> </w:t>
      </w:r>
      <w:r>
        <w:t>20,</w:t>
      </w:r>
      <w:r>
        <w:rPr>
          <w:spacing w:val="-5"/>
        </w:rPr>
        <w:t xml:space="preserve"> </w:t>
      </w:r>
      <w:proofErr w:type="gramStart"/>
      <w:r>
        <w:t>2023;</w:t>
      </w:r>
      <w:proofErr w:type="gramEnd"/>
      <w:r>
        <w:rPr>
          <w:spacing w:val="-4"/>
        </w:rPr>
        <w:t xml:space="preserve"> </w:t>
      </w:r>
      <w:r>
        <w:t>minutes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distributed.</w:t>
      </w:r>
    </w:p>
    <w:p w14:paraId="16D1A7D1" w14:textId="77777777" w:rsidR="008D6D4D" w:rsidRDefault="00000000">
      <w:pPr>
        <w:pStyle w:val="BodyText"/>
        <w:ind w:left="270" w:right="12"/>
      </w:pPr>
      <w:r>
        <w:t xml:space="preserve">Candace and Blair discussed </w:t>
      </w:r>
      <w:proofErr w:type="gramStart"/>
      <w:r>
        <w:t>the Defined</w:t>
      </w:r>
      <w:proofErr w:type="gramEnd"/>
      <w:r>
        <w:t xml:space="preserve"> Contribution and Defined Benefit Retirement Consultant. The RFP process</w:t>
      </w:r>
      <w:r>
        <w:rPr>
          <w:spacing w:val="-2"/>
        </w:rPr>
        <w:t xml:space="preserve"> </w:t>
      </w:r>
      <w:r>
        <w:t>began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HR</w:t>
      </w:r>
      <w:r>
        <w:rPr>
          <w:spacing w:val="-1"/>
        </w:rPr>
        <w:t xml:space="preserve"> </w:t>
      </w:r>
      <w:r>
        <w:t>Benefits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PRF</w:t>
      </w:r>
      <w:r>
        <w:rPr>
          <w:spacing w:val="-1"/>
        </w:rPr>
        <w:t xml:space="preserve"> </w:t>
      </w:r>
      <w:r>
        <w:t>Investments</w:t>
      </w:r>
      <w:r>
        <w:rPr>
          <w:spacing w:val="-2"/>
        </w:rPr>
        <w:t xml:space="preserve"> </w:t>
      </w:r>
      <w:r>
        <w:t>team working</w:t>
      </w:r>
      <w:r>
        <w:rPr>
          <w:spacing w:val="-1"/>
        </w:rPr>
        <w:t xml:space="preserve"> </w:t>
      </w:r>
      <w:r>
        <w:t>together.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 is in the process of contracting with Callan, who Blair indicated is one of the largest in this space and able to provide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wide</w:t>
      </w:r>
      <w:r>
        <w:rPr>
          <w:spacing w:val="-3"/>
        </w:rPr>
        <w:t xml:space="preserve"> </w:t>
      </w:r>
      <w:r>
        <w:t>breadth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administration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investment.</w:t>
      </w:r>
      <w:r>
        <w:rPr>
          <w:spacing w:val="-2"/>
        </w:rPr>
        <w:t xml:space="preserve"> </w:t>
      </w:r>
      <w:r>
        <w:t>Further,</w:t>
      </w:r>
      <w:r>
        <w:rPr>
          <w:spacing w:val="-2"/>
        </w:rPr>
        <w:t xml:space="preserve"> </w:t>
      </w:r>
      <w:r>
        <w:t>there</w:t>
      </w:r>
      <w:r>
        <w:rPr>
          <w:spacing w:val="-3"/>
        </w:rPr>
        <w:t xml:space="preserve"> </w:t>
      </w:r>
      <w:proofErr w:type="gramStart"/>
      <w:r>
        <w:t>is</w:t>
      </w:r>
      <w:proofErr w:type="gramEnd"/>
      <w:r>
        <w:rPr>
          <w:spacing w:val="-3"/>
        </w:rPr>
        <w:t xml:space="preserve"> </w:t>
      </w:r>
      <w:r>
        <w:t>Purdue</w:t>
      </w:r>
      <w:r>
        <w:rPr>
          <w:spacing w:val="-3"/>
        </w:rPr>
        <w:t xml:space="preserve"> </w:t>
      </w:r>
      <w:r>
        <w:t>alumni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the coverage team. A 3-year contract with the option </w:t>
      </w:r>
      <w:proofErr w:type="gramStart"/>
      <w:r>
        <w:t>for</w:t>
      </w:r>
      <w:proofErr w:type="gramEnd"/>
      <w:r>
        <w:t xml:space="preserve"> 2 additional 1-year renewals is being discussed. Callan will support both the Fidelity retirement plans and the Police/Fire Pension Fund. They will be invited to and introduced </w:t>
      </w:r>
      <w:proofErr w:type="gramStart"/>
      <w:r>
        <w:t>in</w:t>
      </w:r>
      <w:proofErr w:type="gramEnd"/>
      <w:r>
        <w:t xml:space="preserve"> the next Retirement Plan Committee meeting.</w:t>
      </w:r>
    </w:p>
    <w:p w14:paraId="041FAA43" w14:textId="77777777" w:rsidR="008D6D4D" w:rsidRDefault="008D6D4D">
      <w:pPr>
        <w:pStyle w:val="BodyText"/>
      </w:pPr>
    </w:p>
    <w:p w14:paraId="4DD37BB2" w14:textId="77777777" w:rsidR="008D6D4D" w:rsidRDefault="00000000">
      <w:pPr>
        <w:pStyle w:val="BodyText"/>
        <w:ind w:left="270" w:right="12"/>
      </w:pPr>
      <w:r>
        <w:t>Janine provided the HR update on retirement plan administrative and engagement activities. Her report distributed with the meeting materials outlines updates on the Defined Contribution and Defined Benefit Retirement</w:t>
      </w:r>
      <w:r>
        <w:rPr>
          <w:spacing w:val="-3"/>
        </w:rPr>
        <w:t xml:space="preserve"> </w:t>
      </w:r>
      <w:r>
        <w:t>Consultant</w:t>
      </w:r>
      <w:r>
        <w:rPr>
          <w:spacing w:val="-3"/>
        </w:rPr>
        <w:t xml:space="preserve"> </w:t>
      </w:r>
      <w:r>
        <w:t>RFP,</w:t>
      </w:r>
      <w:r>
        <w:rPr>
          <w:spacing w:val="-3"/>
        </w:rPr>
        <w:t xml:space="preserve"> </w:t>
      </w:r>
      <w:r>
        <w:t>SECURE</w:t>
      </w:r>
      <w:r>
        <w:rPr>
          <w:spacing w:val="-3"/>
        </w:rPr>
        <w:t xml:space="preserve"> </w:t>
      </w:r>
      <w:r>
        <w:t>2.0</w:t>
      </w:r>
      <w:r>
        <w:rPr>
          <w:spacing w:val="-3"/>
        </w:rPr>
        <w:t xml:space="preserve"> </w:t>
      </w:r>
      <w:r>
        <w:t>Update,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Retirement</w:t>
      </w:r>
      <w:r>
        <w:rPr>
          <w:spacing w:val="-3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Initiative</w:t>
      </w:r>
      <w:r>
        <w:rPr>
          <w:spacing w:val="-5"/>
        </w:rPr>
        <w:t xml:space="preserve"> </w:t>
      </w:r>
      <w:r>
        <w:t>Update.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Fall 2023 Road to Retirement session saw 493 attendees/participants.</w:t>
      </w:r>
    </w:p>
    <w:p w14:paraId="453D2DB6" w14:textId="77777777" w:rsidR="008D6D4D" w:rsidRDefault="008D6D4D">
      <w:pPr>
        <w:pStyle w:val="BodyText"/>
      </w:pPr>
    </w:p>
    <w:p w14:paraId="570F74FC" w14:textId="77777777" w:rsidR="008D6D4D" w:rsidRDefault="00000000">
      <w:pPr>
        <w:pStyle w:val="BodyText"/>
        <w:ind w:left="270" w:right="66"/>
      </w:pPr>
      <w:r>
        <w:t>Blair reviewed the retirement plan dashboard as of September 30, 2023, noting $2.6 billion was invested within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retirement</w:t>
      </w:r>
      <w:r>
        <w:rPr>
          <w:spacing w:val="-3"/>
        </w:rPr>
        <w:t xml:space="preserve"> </w:t>
      </w:r>
      <w:r>
        <w:t>platform’s</w:t>
      </w:r>
      <w:r>
        <w:rPr>
          <w:spacing w:val="-4"/>
        </w:rPr>
        <w:t xml:space="preserve"> </w:t>
      </w:r>
      <w:r>
        <w:t>four-tier</w:t>
      </w:r>
      <w:r>
        <w:rPr>
          <w:spacing w:val="-3"/>
        </w:rPr>
        <w:t xml:space="preserve"> </w:t>
      </w:r>
      <w:r>
        <w:t>structure.</w:t>
      </w:r>
      <w:r>
        <w:rPr>
          <w:spacing w:val="-3"/>
        </w:rPr>
        <w:t xml:space="preserve"> </w:t>
      </w:r>
      <w:r>
        <w:t>Approximately</w:t>
      </w:r>
      <w:r>
        <w:rPr>
          <w:spacing w:val="-4"/>
        </w:rPr>
        <w:t xml:space="preserve"> </w:t>
      </w:r>
      <w:r>
        <w:t>63%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>invest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Tier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target date</w:t>
      </w:r>
      <w:r>
        <w:rPr>
          <w:spacing w:val="-1"/>
        </w:rPr>
        <w:t xml:space="preserve"> </w:t>
      </w:r>
      <w:r>
        <w:t>funds; 18%</w:t>
      </w:r>
      <w:r>
        <w:rPr>
          <w:spacing w:val="-1"/>
        </w:rPr>
        <w:t xml:space="preserve"> </w:t>
      </w:r>
      <w:r>
        <w:t>in Tier 2</w:t>
      </w:r>
      <w:r>
        <w:rPr>
          <w:spacing w:val="-1"/>
        </w:rPr>
        <w:t xml:space="preserve"> </w:t>
      </w:r>
      <w:r>
        <w:t>passive</w:t>
      </w:r>
      <w:r>
        <w:rPr>
          <w:spacing w:val="-1"/>
        </w:rPr>
        <w:t xml:space="preserve"> </w:t>
      </w:r>
      <w:r>
        <w:t>index funds; 11%</w:t>
      </w:r>
      <w:r>
        <w:rPr>
          <w:spacing w:val="-1"/>
        </w:rPr>
        <w:t xml:space="preserve"> </w:t>
      </w:r>
      <w:r>
        <w:t>in Tier 3 actively managed funds, including the</w:t>
      </w:r>
      <w:r>
        <w:rPr>
          <w:spacing w:val="-1"/>
        </w:rPr>
        <w:t xml:space="preserve"> </w:t>
      </w:r>
      <w:r>
        <w:t>MetLife Stable Value Option’; and 8% in Tier 4 through the brokerage window. The dashboard provided includes expense ratios, share class, calendar year-to-date, 1, 3 and 5-year performance for the Tier 1, 2 and 3 investment funds. Blair noted that Callan will be of great benefit with evaluating these funds.</w:t>
      </w:r>
    </w:p>
    <w:p w14:paraId="0707C789" w14:textId="77777777" w:rsidR="008D6D4D" w:rsidRDefault="008D6D4D">
      <w:pPr>
        <w:pStyle w:val="BodyText"/>
      </w:pPr>
    </w:p>
    <w:p w14:paraId="507E7A08" w14:textId="77777777" w:rsidR="008D6D4D" w:rsidRDefault="00000000">
      <w:pPr>
        <w:pStyle w:val="BodyText"/>
        <w:ind w:left="270" w:right="12"/>
      </w:pPr>
      <w:r>
        <w:t>Blair</w:t>
      </w:r>
      <w:r>
        <w:rPr>
          <w:spacing w:val="-3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t>managers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committee:</w:t>
      </w:r>
      <w:r>
        <w:rPr>
          <w:spacing w:val="-3"/>
        </w:rPr>
        <w:t xml:space="preserve"> </w:t>
      </w:r>
      <w:proofErr w:type="spellStart"/>
      <w:r>
        <w:t>Primecap</w:t>
      </w:r>
      <w:proofErr w:type="spellEnd"/>
      <w:r>
        <w:rPr>
          <w:spacing w:val="-2"/>
        </w:rPr>
        <w:t xml:space="preserve"> </w:t>
      </w:r>
      <w:r>
        <w:t>Odyssey</w:t>
      </w:r>
      <w:r>
        <w:rPr>
          <w:spacing w:val="-3"/>
        </w:rPr>
        <w:t xml:space="preserve"> </w:t>
      </w:r>
      <w:r>
        <w:t>Stock</w:t>
      </w:r>
      <w:r>
        <w:rPr>
          <w:spacing w:val="-3"/>
        </w:rPr>
        <w:t xml:space="preserve"> </w:t>
      </w:r>
      <w:r>
        <w:t>Fund,</w:t>
      </w:r>
      <w:r>
        <w:rPr>
          <w:spacing w:val="-4"/>
        </w:rPr>
        <w:t xml:space="preserve"> </w:t>
      </w:r>
      <w:r>
        <w:t>Voya</w:t>
      </w:r>
      <w:r>
        <w:rPr>
          <w:spacing w:val="-4"/>
        </w:rPr>
        <w:t xml:space="preserve"> </w:t>
      </w:r>
      <w:r>
        <w:t>Intermediate Bond Fund and Dodge &amp; Cox Stock Fund. There are no recommended changes for any of these three managers, as they have had no major changes or issues.</w:t>
      </w:r>
    </w:p>
    <w:p w14:paraId="1F1C65A4" w14:textId="77777777" w:rsidR="008D6D4D" w:rsidRDefault="008D6D4D">
      <w:pPr>
        <w:pStyle w:val="BodyText"/>
      </w:pPr>
    </w:p>
    <w:p w14:paraId="1F740B2A" w14:textId="77777777" w:rsidR="008D6D4D" w:rsidRDefault="00000000">
      <w:pPr>
        <w:pStyle w:val="BodyText"/>
        <w:ind w:left="270"/>
      </w:pPr>
      <w:bookmarkStart w:id="2" w:name="Meetings_for_2024_will_be_offered_as_a_h"/>
      <w:bookmarkEnd w:id="2"/>
      <w:r>
        <w:t>Meetings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2024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offered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hybrid.</w:t>
      </w:r>
      <w:r>
        <w:rPr>
          <w:spacing w:val="-5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attend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rPr>
          <w:spacing w:val="-2"/>
        </w:rPr>
        <w:t>Teams.</w:t>
      </w:r>
    </w:p>
    <w:p w14:paraId="41DD01C8" w14:textId="77777777" w:rsidR="008D6D4D" w:rsidRDefault="008D6D4D">
      <w:pPr>
        <w:pStyle w:val="BodyText"/>
      </w:pPr>
    </w:p>
    <w:p w14:paraId="569A1FFC" w14:textId="77777777" w:rsidR="008D6D4D" w:rsidRDefault="00000000">
      <w:pPr>
        <w:pStyle w:val="BodyText"/>
        <w:spacing w:before="1"/>
        <w:ind w:left="270"/>
      </w:pPr>
      <w:bookmarkStart w:id="3" w:name="Suggestions_for_topics_to_be_discussed_a"/>
      <w:bookmarkEnd w:id="3"/>
      <w:r>
        <w:t>Suggestions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topics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discussed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(yet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scheduled)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emailed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Candace (</w:t>
      </w:r>
      <w:hyperlink r:id="rId4">
        <w:r>
          <w:rPr>
            <w:color w:val="0000FF"/>
            <w:u w:val="single" w:color="0000FF"/>
          </w:rPr>
          <w:t>shaffe14@purdue.edu</w:t>
        </w:r>
      </w:hyperlink>
      <w:r>
        <w:t>) and Natalia (</w:t>
      </w:r>
      <w:hyperlink r:id="rId5">
        <w:r>
          <w:rPr>
            <w:color w:val="0000FF"/>
            <w:u w:val="single" w:color="0000FF"/>
          </w:rPr>
          <w:t>nmarulan@purdue.edu</w:t>
        </w:r>
      </w:hyperlink>
      <w:r>
        <w:t>).</w:t>
      </w:r>
    </w:p>
    <w:sectPr w:rsidR="008D6D4D">
      <w:type w:val="continuous"/>
      <w:pgSz w:w="12240" w:h="15840"/>
      <w:pgMar w:top="12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6D4D"/>
    <w:rsid w:val="008D6D4D"/>
    <w:rsid w:val="00E37CA1"/>
    <w:rsid w:val="00F1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8C8BE"/>
  <w15:docId w15:val="{4DA62377-78A5-4AF2-8200-B47666A6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0" w:line="276" w:lineRule="exact"/>
      <w:ind w:left="27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marulan@purdue.edu" TargetMode="External"/><Relationship Id="rId4" Type="http://schemas.openxmlformats.org/officeDocument/2006/relationships/hyperlink" Target="mailto:shaffe14@purdu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2431</Characters>
  <Application>Microsoft Office Word</Application>
  <DocSecurity>0</DocSecurity>
  <Lines>44</Lines>
  <Paragraphs>14</Paragraphs>
  <ScaleCrop>false</ScaleCrop>
  <Company>Cambridge Associates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PURDUE UNIVERSITY</dc:title>
  <dc:creator>promano</dc:creator>
  <cp:lastModifiedBy>Elizabeth E Gray</cp:lastModifiedBy>
  <cp:revision>2</cp:revision>
  <dcterms:created xsi:type="dcterms:W3CDTF">2026-04-11T15:33:00Z</dcterms:created>
  <dcterms:modified xsi:type="dcterms:W3CDTF">2026-04-11T15:34:00Z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Acrobat PDFMaker 23 for Word</vt:lpwstr>
  </property>
  <property fmtid="{D5CDD505-2E9C-101B-9397-08002B2CF9AE}" pid="4" name="GrammarlyDocumentId">
    <vt:lpwstr>4416784886cf7be6426fc9654c3b65a9e88d50aa06e10816ae1b6eb34ec82142</vt:lpwstr>
  </property>
  <property fmtid="{D5CDD505-2E9C-101B-9397-08002B2CF9AE}" pid="5" name="LastSaved">
    <vt:filetime>2026-04-11T00:00:00Z</vt:filetime>
  </property>
  <property fmtid="{D5CDD505-2E9C-101B-9397-08002B2CF9AE}" pid="6" name="MSIP_Label_4044bd30-2ed7-4c9d-9d12-46200872a97b_ActionId">
    <vt:lpwstr>6e91be4e-6081-4cd2-80e6-f559cf112669</vt:lpwstr>
  </property>
  <property fmtid="{D5CDD505-2E9C-101B-9397-08002B2CF9AE}" pid="7" name="MSIP_Label_4044bd30-2ed7-4c9d-9d12-46200872a97b_ContentBits">
    <vt:lpwstr>0</vt:lpwstr>
  </property>
  <property fmtid="{D5CDD505-2E9C-101B-9397-08002B2CF9AE}" pid="8" name="MSIP_Label_4044bd30-2ed7-4c9d-9d12-46200872a97b_Enabled">
    <vt:lpwstr>true</vt:lpwstr>
  </property>
  <property fmtid="{D5CDD505-2E9C-101B-9397-08002B2CF9AE}" pid="9" name="MSIP_Label_4044bd30-2ed7-4c9d-9d12-46200872a97b_Method">
    <vt:lpwstr>Standard</vt:lpwstr>
  </property>
  <property fmtid="{D5CDD505-2E9C-101B-9397-08002B2CF9AE}" pid="10" name="MSIP_Label_4044bd30-2ed7-4c9d-9d12-46200872a97b_Name">
    <vt:lpwstr>defa4170-0d19-0005-0004-bc88714345d2</vt:lpwstr>
  </property>
  <property fmtid="{D5CDD505-2E9C-101B-9397-08002B2CF9AE}" pid="11" name="MSIP_Label_4044bd30-2ed7-4c9d-9d12-46200872a97b_SetDate">
    <vt:lpwstr>2023-07-10T18:36:13Z</vt:lpwstr>
  </property>
  <property fmtid="{D5CDD505-2E9C-101B-9397-08002B2CF9AE}" pid="12" name="MSIP_Label_4044bd30-2ed7-4c9d-9d12-46200872a97b_SiteId">
    <vt:lpwstr>4130bd39-7c53-419c-b1e5-8758d6d63f21</vt:lpwstr>
  </property>
  <property fmtid="{D5CDD505-2E9C-101B-9397-08002B2CF9AE}" pid="13" name="Producer">
    <vt:lpwstr>Adobe PDF Library 23.8.197</vt:lpwstr>
  </property>
  <property fmtid="{D5CDD505-2E9C-101B-9397-08002B2CF9AE}" pid="14" name="SourceModified">
    <vt:lpwstr>D:20241021134042</vt:lpwstr>
  </property>
  <property fmtid="{D5CDD505-2E9C-101B-9397-08002B2CF9AE}" pid="15" name="_NewReviewCycle">
    <vt:lpwstr/>
  </property>
</Properties>
</file>