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 Level or Subject:  </w:t>
      </w:r>
      <w:r w:rsidDel="00000000" w:rsidR="00000000" w:rsidRPr="00000000">
        <w:rPr>
          <w:rFonts w:ascii="Times New Roman" w:cs="Times New Roman" w:eastAsia="Times New Roman" w:hAnsi="Times New Roman"/>
          <w:sz w:val="24"/>
          <w:szCs w:val="24"/>
          <w:rtl w:val="0"/>
        </w:rPr>
        <w:t xml:space="preserve">9-12th grade Biology,Chemistry,Physics,Engineering/Technology</w:t>
      </w:r>
    </w:p>
    <w:p w:rsidR="00000000" w:rsidDel="00000000" w:rsidP="00000000" w:rsidRDefault="00000000" w:rsidRPr="00000000" w14:paraId="00000001">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Total Time Required: </w:t>
      </w:r>
      <w:r w:rsidDel="00000000" w:rsidR="00000000" w:rsidRPr="00000000">
        <w:rPr>
          <w:rFonts w:ascii="Times New Roman" w:cs="Times New Roman" w:eastAsia="Times New Roman" w:hAnsi="Times New Roman"/>
          <w:sz w:val="24"/>
          <w:szCs w:val="24"/>
          <w:rtl w:val="0"/>
        </w:rPr>
        <w:t xml:space="preserve">2- 3 weeks</w:t>
      </w:r>
    </w:p>
    <w:p w:rsidR="00000000" w:rsidDel="00000000" w:rsidP="00000000" w:rsidRDefault="00000000" w:rsidRPr="00000000" w14:paraId="00000002">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Prepared by: </w:t>
      </w:r>
      <w:r w:rsidDel="00000000" w:rsidR="00000000" w:rsidRPr="00000000">
        <w:rPr>
          <w:rFonts w:ascii="Times New Roman" w:cs="Times New Roman" w:eastAsia="Times New Roman" w:hAnsi="Times New Roman"/>
          <w:sz w:val="24"/>
          <w:szCs w:val="24"/>
          <w:rtl w:val="0"/>
        </w:rPr>
        <w:t xml:space="preserve">Brent Vermeulen, Brian Sylvester, Jason Donkersloot, David Krause</w:t>
      </w:r>
    </w:p>
    <w:p w:rsidR="00000000" w:rsidDel="00000000" w:rsidP="00000000" w:rsidRDefault="00000000" w:rsidRPr="00000000" w14:paraId="00000003">
      <w:pPr>
        <w:pStyle w:val="Heading1"/>
        <w:keepNext w:val="0"/>
        <w:spacing w:after="120" w:before="480" w:line="276" w:lineRule="auto"/>
        <w:contextualSpacing w:val="0"/>
        <w:rPr/>
      </w:pPr>
      <w:bookmarkStart w:colFirst="0" w:colLast="0" w:name="_re3o92zb2qan" w:id="0"/>
      <w:bookmarkEnd w:id="0"/>
      <w:r w:rsidDel="00000000" w:rsidR="00000000" w:rsidRPr="00000000">
        <w:rPr>
          <w:b w:val="1"/>
          <w:rtl w:val="0"/>
        </w:rPr>
        <w:t xml:space="preserve">Lesson Objectives: </w:t>
      </w:r>
      <w:r w:rsidDel="00000000" w:rsidR="00000000" w:rsidRPr="00000000">
        <w:rPr>
          <w:rtl w:val="0"/>
        </w:rPr>
        <w:t xml:space="preserve">Students will be able to:</w:t>
      </w:r>
    </w:p>
    <w:p w:rsidR="00000000" w:rsidDel="00000000" w:rsidP="00000000" w:rsidRDefault="00000000" w:rsidRPr="00000000" w14:paraId="00000004">
      <w:pPr>
        <w:numPr>
          <w:ilvl w:val="0"/>
          <w:numId w:val="5"/>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design process through the design of a housing for charging a device.</w:t>
      </w:r>
    </w:p>
    <w:p w:rsidR="00000000" w:rsidDel="00000000" w:rsidP="00000000" w:rsidRDefault="00000000" w:rsidRPr="00000000" w14:paraId="00000005">
      <w:pPr>
        <w:numPr>
          <w:ilvl w:val="0"/>
          <w:numId w:val="5"/>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CAD 3D modeling to 3D print a portable charging station. </w:t>
      </w:r>
    </w:p>
    <w:p w:rsidR="00000000" w:rsidDel="00000000" w:rsidP="00000000" w:rsidRDefault="00000000" w:rsidRPr="00000000" w14:paraId="00000006">
      <w:pPr>
        <w:numPr>
          <w:ilvl w:val="0"/>
          <w:numId w:val="5"/>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connection between photosynthesis and photovoltaics (solar power) specifically how it moves electrons.</w:t>
      </w:r>
    </w:p>
    <w:p w:rsidR="00000000" w:rsidDel="00000000" w:rsidP="00000000" w:rsidRDefault="00000000" w:rsidRPr="00000000" w14:paraId="00000007">
      <w:pPr>
        <w:numPr>
          <w:ilvl w:val="0"/>
          <w:numId w:val="5"/>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Incorporate the facets of biomimicry and the ways that insects use to collect sunlight as the sun changes position by using bio-inspiration.</w:t>
      </w:r>
    </w:p>
    <w:p w:rsidR="00000000" w:rsidDel="00000000" w:rsidP="00000000" w:rsidRDefault="00000000" w:rsidRPr="00000000" w14:paraId="00000008">
      <w:pPr>
        <w:pStyle w:val="Heading1"/>
        <w:keepNext w:val="0"/>
        <w:spacing w:after="120" w:before="480" w:line="276" w:lineRule="auto"/>
        <w:contextualSpacing w:val="0"/>
        <w:rPr>
          <w:b w:val="1"/>
        </w:rPr>
      </w:pPr>
      <w:bookmarkStart w:colFirst="0" w:colLast="0" w:name="_whpbiter4xh6" w:id="1"/>
      <w:bookmarkEnd w:id="1"/>
      <w:r w:rsidDel="00000000" w:rsidR="00000000" w:rsidRPr="00000000">
        <w:rPr>
          <w:b w:val="1"/>
          <w:rtl w:val="0"/>
        </w:rPr>
        <w:t xml:space="preserve">Science Standards and Standards for Technological Literacy: </w:t>
      </w:r>
      <w:r w:rsidDel="00000000" w:rsidR="00000000" w:rsidRPr="00000000">
        <w:rPr>
          <w:b w:val="1"/>
          <w:rtl w:val="0"/>
        </w:rPr>
        <w:t xml:space="preserve"> </w:t>
      </w:r>
    </w:p>
    <w:p w:rsidR="00000000" w:rsidDel="00000000" w:rsidP="00000000" w:rsidRDefault="00000000" w:rsidRPr="00000000" w14:paraId="00000009">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Content specific</w:t>
      </w:r>
    </w:p>
    <w:p w:rsidR="00000000" w:rsidDel="00000000" w:rsidP="00000000" w:rsidRDefault="00000000" w:rsidRPr="00000000" w14:paraId="0000000A">
      <w:pPr>
        <w:spacing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STL (Standards for Technology Literacy) </w:t>
        <w:br w:type="textWrapping"/>
        <w:tab/>
      </w:r>
      <w:r w:rsidDel="00000000" w:rsidR="00000000" w:rsidRPr="00000000">
        <w:rPr>
          <w:rFonts w:ascii="Times New Roman" w:cs="Times New Roman" w:eastAsia="Times New Roman" w:hAnsi="Times New Roman"/>
          <w:b w:val="1"/>
          <w:sz w:val="24"/>
          <w:szCs w:val="24"/>
          <w:rtl w:val="0"/>
        </w:rPr>
        <w:t xml:space="preserve">5-G</w:t>
      </w:r>
      <w:r w:rsidDel="00000000" w:rsidR="00000000" w:rsidRPr="00000000">
        <w:rPr>
          <w:rFonts w:ascii="Times New Roman" w:cs="Times New Roman" w:eastAsia="Times New Roman" w:hAnsi="Times New Roman"/>
          <w:sz w:val="24"/>
          <w:szCs w:val="24"/>
          <w:rtl w:val="0"/>
        </w:rPr>
        <w:t xml:space="preserve"> - Humans can devise technologies to conserve water, soil, and energy through such </w:t>
      </w:r>
    </w:p>
    <w:p w:rsidR="00000000" w:rsidDel="00000000" w:rsidP="00000000" w:rsidRDefault="00000000" w:rsidRPr="00000000" w14:paraId="0000000B">
      <w:pPr>
        <w:spacing w:after="0"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techniques as reusing, reducing, and recycling.</w:t>
        <w:br w:type="textWrapping"/>
        <w:tab/>
      </w:r>
      <w:r w:rsidDel="00000000" w:rsidR="00000000" w:rsidRPr="00000000">
        <w:rPr>
          <w:rFonts w:ascii="Times New Roman" w:cs="Times New Roman" w:eastAsia="Times New Roman" w:hAnsi="Times New Roman"/>
          <w:b w:val="1"/>
          <w:sz w:val="24"/>
          <w:szCs w:val="24"/>
          <w:rtl w:val="0"/>
        </w:rPr>
        <w:t xml:space="preserve">9-I</w:t>
      </w:r>
      <w:r w:rsidDel="00000000" w:rsidR="00000000" w:rsidRPr="00000000">
        <w:rPr>
          <w:rFonts w:ascii="Times New Roman" w:cs="Times New Roman" w:eastAsia="Times New Roman" w:hAnsi="Times New Roman"/>
          <w:sz w:val="24"/>
          <w:szCs w:val="24"/>
          <w:rtl w:val="0"/>
        </w:rPr>
        <w:t xml:space="preserve"> - Established design principles are used to evaluate existing designs, to collect data, </w:t>
      </w:r>
    </w:p>
    <w:p w:rsidR="00000000" w:rsidDel="00000000" w:rsidP="00000000" w:rsidRDefault="00000000" w:rsidRPr="00000000" w14:paraId="0000000C">
      <w:pPr>
        <w:spacing w:after="0"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to guide the design process.</w:t>
        <w:br w:type="textWrapping"/>
        <w:tab/>
      </w:r>
      <w:r w:rsidDel="00000000" w:rsidR="00000000" w:rsidRPr="00000000">
        <w:rPr>
          <w:rFonts w:ascii="Times New Roman" w:cs="Times New Roman" w:eastAsia="Times New Roman" w:hAnsi="Times New Roman"/>
          <w:b w:val="1"/>
          <w:sz w:val="24"/>
          <w:szCs w:val="24"/>
          <w:rtl w:val="0"/>
        </w:rPr>
        <w:t xml:space="preserve">11-Q</w:t>
      </w:r>
      <w:r w:rsidDel="00000000" w:rsidR="00000000" w:rsidRPr="00000000">
        <w:rPr>
          <w:rFonts w:ascii="Times New Roman" w:cs="Times New Roman" w:eastAsia="Times New Roman" w:hAnsi="Times New Roman"/>
          <w:sz w:val="24"/>
          <w:szCs w:val="24"/>
          <w:rtl w:val="0"/>
        </w:rPr>
        <w:t xml:space="preserve"> - Develop and produce a product or system using a design process.</w:t>
      </w:r>
    </w:p>
    <w:p w:rsidR="00000000" w:rsidDel="00000000" w:rsidP="00000000" w:rsidRDefault="00000000" w:rsidRPr="00000000" w14:paraId="0000000D">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Indiana Academic Standard - Science Standards</w:t>
      </w:r>
    </w:p>
    <w:p w:rsidR="00000000" w:rsidDel="00000000" w:rsidP="00000000" w:rsidRDefault="00000000" w:rsidRPr="00000000" w14:paraId="0000000F">
      <w:pPr>
        <w:spacing w:after="0" w:line="276"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B.2.1</w:t>
      </w:r>
      <w:r w:rsidDel="00000000" w:rsidR="00000000" w:rsidRPr="00000000">
        <w:rPr>
          <w:rFonts w:ascii="Times New Roman" w:cs="Times New Roman" w:eastAsia="Times New Roman" w:hAnsi="Times New Roman"/>
          <w:sz w:val="24"/>
          <w:szCs w:val="24"/>
          <w:rtl w:val="0"/>
        </w:rPr>
        <w:t xml:space="preserve"> Use a model to illustrate how photosynthesis transforms light energy into stored </w:t>
      </w:r>
    </w:p>
    <w:p w:rsidR="00000000" w:rsidDel="00000000" w:rsidP="00000000" w:rsidRDefault="00000000" w:rsidRPr="00000000" w14:paraId="00000010">
      <w:pPr>
        <w:spacing w:after="0" w:line="276"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chemical energy.</w:t>
      </w:r>
      <w:r w:rsidDel="00000000" w:rsidR="00000000" w:rsidRPr="00000000">
        <w:rPr>
          <w:rtl w:val="0"/>
        </w:rPr>
      </w:r>
    </w:p>
    <w:p w:rsidR="00000000" w:rsidDel="00000000" w:rsidP="00000000" w:rsidRDefault="00000000" w:rsidRPr="00000000" w14:paraId="00000011">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Other Standards (Math, Common Core)</w:t>
      </w:r>
    </w:p>
    <w:p w:rsidR="00000000" w:rsidDel="00000000" w:rsidP="00000000" w:rsidRDefault="00000000" w:rsidRPr="00000000" w14:paraId="00000013">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spacing w:after="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Introduction to Design Process</w:t>
      </w:r>
      <w:r w:rsidDel="00000000" w:rsidR="00000000" w:rsidRPr="00000000">
        <w:rPr>
          <w:rtl w:val="0"/>
        </w:rPr>
      </w:r>
    </w:p>
    <w:p w:rsidR="00000000" w:rsidDel="00000000" w:rsidP="00000000" w:rsidRDefault="00000000" w:rsidRPr="00000000" w14:paraId="00000015">
      <w:pPr>
        <w:spacing w:after="0"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IDP-1.1</w:t>
      </w:r>
      <w:r w:rsidDel="00000000" w:rsidR="00000000" w:rsidRPr="00000000">
        <w:rPr>
          <w:rFonts w:ascii="Times New Roman" w:cs="Times New Roman" w:eastAsia="Times New Roman" w:hAnsi="Times New Roman"/>
          <w:sz w:val="24"/>
          <w:szCs w:val="24"/>
          <w:rtl w:val="0"/>
        </w:rPr>
        <w:t xml:space="preserve"> Identify and describe the steps in the design process </w:t>
        <w:br w:type="textWrapping"/>
        <w:tab/>
      </w:r>
      <w:r w:rsidDel="00000000" w:rsidR="00000000" w:rsidRPr="00000000">
        <w:rPr>
          <w:rFonts w:ascii="Times New Roman" w:cs="Times New Roman" w:eastAsia="Times New Roman" w:hAnsi="Times New Roman"/>
          <w:b w:val="1"/>
          <w:sz w:val="24"/>
          <w:szCs w:val="24"/>
          <w:rtl w:val="0"/>
        </w:rPr>
        <w:t xml:space="preserve">IDP-3.3</w:t>
      </w:r>
      <w:r w:rsidDel="00000000" w:rsidR="00000000" w:rsidRPr="00000000">
        <w:rPr>
          <w:rFonts w:ascii="Times New Roman" w:cs="Times New Roman" w:eastAsia="Times New Roman" w:hAnsi="Times New Roman"/>
          <w:sz w:val="24"/>
          <w:szCs w:val="24"/>
          <w:rtl w:val="0"/>
        </w:rPr>
        <w:t xml:space="preserve"> Prepare working drawings including orthographic projections, isometrics, and </w:t>
      </w:r>
    </w:p>
    <w:p w:rsidR="00000000" w:rsidDel="00000000" w:rsidP="00000000" w:rsidRDefault="00000000" w:rsidRPr="00000000" w14:paraId="00000016">
      <w:pPr>
        <w:spacing w:after="0" w:line="276"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perspective – using appropriate drawing styles and techniques </w:t>
      </w:r>
    </w:p>
    <w:p w:rsidR="00000000" w:rsidDel="00000000" w:rsidP="00000000" w:rsidRDefault="00000000" w:rsidRPr="00000000" w14:paraId="00000017">
      <w:pPr>
        <w:spacing w:after="0"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IED – 5.9.7</w:t>
      </w:r>
      <w:r w:rsidDel="00000000" w:rsidR="00000000" w:rsidRPr="00000000">
        <w:rPr>
          <w:rFonts w:ascii="Times New Roman" w:cs="Times New Roman" w:eastAsia="Times New Roman" w:hAnsi="Times New Roman"/>
          <w:sz w:val="24"/>
          <w:szCs w:val="24"/>
          <w:rtl w:val="0"/>
        </w:rPr>
        <w:t xml:space="preserve"> Use the design principles and elements to meet the design criteria and </w:t>
      </w:r>
    </w:p>
    <w:p w:rsidR="00000000" w:rsidDel="00000000" w:rsidP="00000000" w:rsidRDefault="00000000" w:rsidRPr="00000000" w14:paraId="00000018">
      <w:pPr>
        <w:spacing w:after="0" w:line="276"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constraints to solve a valid problem.</w:t>
      </w:r>
    </w:p>
    <w:p w:rsidR="00000000" w:rsidDel="00000000" w:rsidP="00000000" w:rsidRDefault="00000000" w:rsidRPr="00000000" w14:paraId="00000019">
      <w:pPr>
        <w:spacing w:line="276"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spacing w:line="276"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Integrated Chemistry Physics</w:t>
      </w:r>
    </w:p>
    <w:p w:rsidR="00000000" w:rsidDel="00000000" w:rsidP="00000000" w:rsidRDefault="00000000" w:rsidRPr="00000000" w14:paraId="0000001B">
      <w:pPr>
        <w:spacing w:after="0"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ICP.8.1</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Describe electrical current in terms of the motion of electrons within a device </w:t>
      </w:r>
    </w:p>
    <w:p w:rsidR="00000000" w:rsidDel="00000000" w:rsidP="00000000" w:rsidRDefault="00000000" w:rsidRPr="00000000" w14:paraId="0000001C">
      <w:pPr>
        <w:spacing w:after="0" w:line="276" w:lineRule="auto"/>
        <w:ind w:left="720"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and relate the rate of motion of the electrons to the amount of current measured.</w:t>
      </w:r>
      <w:r w:rsidDel="00000000" w:rsidR="00000000" w:rsidRPr="00000000">
        <w:rPr>
          <w:rtl w:val="0"/>
        </w:rPr>
      </w:r>
    </w:p>
    <w:p w:rsidR="00000000" w:rsidDel="00000000" w:rsidP="00000000" w:rsidRDefault="00000000" w:rsidRPr="00000000" w14:paraId="0000001D">
      <w:pPr>
        <w:spacing w:after="0"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9f9f9" w:val="clear"/>
          <w:rtl w:val="0"/>
        </w:rPr>
        <w:t xml:space="preserve">ICP.8.2</w:t>
      </w:r>
      <w:r w:rsidDel="00000000" w:rsidR="00000000" w:rsidRPr="00000000">
        <w:rPr>
          <w:rFonts w:ascii="Times New Roman" w:cs="Times New Roman" w:eastAsia="Times New Roman" w:hAnsi="Times New Roman"/>
          <w:sz w:val="24"/>
          <w:szCs w:val="24"/>
          <w:shd w:fill="f9f9f9" w:val="clear"/>
          <w:rtl w:val="0"/>
        </w:rPr>
        <w:t xml:space="preserve"> </w:t>
      </w:r>
      <w:r w:rsidDel="00000000" w:rsidR="00000000" w:rsidRPr="00000000">
        <w:rPr>
          <w:rFonts w:ascii="Times New Roman" w:cs="Times New Roman" w:eastAsia="Times New Roman" w:hAnsi="Times New Roman"/>
          <w:sz w:val="24"/>
          <w:szCs w:val="24"/>
          <w:rtl w:val="0"/>
        </w:rPr>
        <w:t xml:space="preserve">Describe the relationship among voltage, current, and resistance for an electrical </w:t>
      </w:r>
    </w:p>
    <w:p w:rsidR="00000000" w:rsidDel="00000000" w:rsidP="00000000" w:rsidRDefault="00000000" w:rsidRPr="00000000" w14:paraId="0000001E">
      <w:pPr>
        <w:spacing w:after="0" w:line="276"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system consisting of a single voltage source and a single device.</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jc w:val="center"/>
        <w:rPr>
          <w:b w:val="1"/>
          <w:i w:val="1"/>
          <w:sz w:val="36"/>
          <w:szCs w:val="36"/>
        </w:rPr>
      </w:pPr>
      <w:r w:rsidDel="00000000" w:rsidR="00000000" w:rsidRPr="00000000">
        <w:rPr>
          <w:b w:val="1"/>
          <w:i w:val="1"/>
          <w:sz w:val="36"/>
          <w:szCs w:val="36"/>
          <w:rtl w:val="0"/>
        </w:rPr>
        <w:t xml:space="preserve">Equipment, Materials and Tools</w:t>
      </w:r>
    </w:p>
    <w:tbl>
      <w:tblPr>
        <w:tblStyle w:val="Table1"/>
        <w:tblW w:w="90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5385"/>
        <w:gridCol w:w="2055"/>
        <w:tblGridChange w:id="0">
          <w:tblGrid>
            <w:gridCol w:w="1635"/>
            <w:gridCol w:w="5385"/>
            <w:gridCol w:w="2055"/>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Tools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Qty/group</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soldering iron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3-4/class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contextualSpacing w:val="0"/>
              <w:rPr/>
            </w:pPr>
            <w:r w:rsidDel="00000000" w:rsidR="00000000" w:rsidRPr="00000000">
              <w:rPr>
                <w:rtl w:val="0"/>
              </w:rPr>
              <w:t xml:space="preserve">Wire stripper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contextualSpacing w:val="0"/>
              <w:rPr/>
            </w:pPr>
            <w:r w:rsidDel="00000000" w:rsidR="00000000" w:rsidRPr="00000000">
              <w:rPr>
                <w:rtl w:val="0"/>
              </w:rPr>
              <w:t xml:space="preserve">3-4/class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contextualSpacing w:val="0"/>
              <w:rPr/>
            </w:pPr>
            <w:r w:rsidDel="00000000" w:rsidR="00000000" w:rsidRPr="00000000">
              <w:rPr>
                <w:rtl w:val="0"/>
              </w:rPr>
              <w:t xml:space="preserve">3D Printer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contextualSpacing w:val="0"/>
              <w:rPr/>
            </w:pPr>
            <w:r w:rsidDel="00000000" w:rsidR="00000000" w:rsidRPr="00000000">
              <w:rPr>
                <w:rtl w:val="0"/>
              </w:rPr>
              <w:t xml:space="preserve">3D Modeling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contextualSpacing w:val="0"/>
              <w:rPr/>
            </w:pPr>
            <w:r w:rsidDel="00000000" w:rsidR="00000000" w:rsidRPr="00000000">
              <w:rPr>
                <w:rtl w:val="0"/>
              </w:rPr>
              <w:t xml:space="preserve">solder tabbing wire - solder cells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contextualSpacing w:val="0"/>
              <w:rPr/>
            </w:pPr>
            <w:r w:rsidDel="00000000" w:rsidR="00000000" w:rsidRPr="00000000">
              <w:rPr>
                <w:rtl w:val="0"/>
              </w:rPr>
              <w:t xml:space="preserve">1 roll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contextualSpacing w:val="0"/>
              <w:rPr/>
            </w:pPr>
            <w:r w:rsidDel="00000000" w:rsidR="00000000" w:rsidRPr="00000000">
              <w:rPr>
                <w:rtl w:val="0"/>
              </w:rPr>
              <w:t xml:space="preserve">NiMh AA battery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2/group</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contextualSpacing w:val="0"/>
              <w:rPr/>
            </w:pPr>
            <w:r w:rsidDel="00000000" w:rsidR="00000000" w:rsidRPr="00000000">
              <w:rPr>
                <w:rtl w:val="0"/>
              </w:rPr>
              <w:t xml:space="preserve">Small Switch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1/group</w:t>
            </w:r>
          </w:p>
        </w:tc>
      </w:tr>
      <w:tr>
        <w:trPr>
          <w:trHeight w:val="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AA battery holders with red/black wire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1/group</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Style w:val="Heading1"/>
              <w:keepNext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120" w:lineRule="auto"/>
              <w:contextualSpacing w:val="0"/>
              <w:rPr/>
            </w:pPr>
            <w:bookmarkStart w:colFirst="0" w:colLast="0" w:name="_3d47612n15uh" w:id="2"/>
            <w:bookmarkEnd w:id="2"/>
            <w:r w:rsidDel="00000000" w:rsidR="00000000" w:rsidRPr="00000000">
              <w:rPr>
                <w:rFonts w:ascii="Calibri" w:cs="Calibri" w:eastAsia="Calibri" w:hAnsi="Calibri"/>
                <w:sz w:val="22"/>
                <w:szCs w:val="22"/>
                <w:rtl w:val="0"/>
              </w:rPr>
              <w:t xml:space="preserve">USB Charger 0.9V-5V to 5V Power Supply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Style w:val="Heading1"/>
              <w:keepNext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120" w:lineRule="auto"/>
              <w:contextualSpacing w:val="0"/>
              <w:rPr>
                <w:rFonts w:ascii="Calibri" w:cs="Calibri" w:eastAsia="Calibri" w:hAnsi="Calibri"/>
                <w:sz w:val="22"/>
                <w:szCs w:val="22"/>
              </w:rPr>
            </w:pPr>
            <w:bookmarkStart w:colFirst="0" w:colLast="0" w:name="_3d47612n15uh" w:id="2"/>
            <w:bookmarkEnd w:id="2"/>
            <w:r w:rsidDel="00000000" w:rsidR="00000000" w:rsidRPr="00000000">
              <w:rPr>
                <w:rFonts w:ascii="Calibri" w:cs="Calibri" w:eastAsia="Calibri" w:hAnsi="Calibri"/>
                <w:sz w:val="22"/>
                <w:szCs w:val="22"/>
                <w:rtl w:val="0"/>
              </w:rPr>
              <w:t xml:space="preserve">1N914 diode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1/group</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Solar panel </w:t>
            </w:r>
            <w:r w:rsidDel="00000000" w:rsidR="00000000" w:rsidRPr="00000000">
              <w:rPr>
                <w:rtl w:val="0"/>
              </w:rPr>
              <w:t xml:space="preserve">10Pcs 5V 60MA Epoxy Solar Panel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1/group</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Red and Black hook up wire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Double sided foam tape for sticking items to the housing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1/group</w:t>
            </w:r>
          </w:p>
        </w:tc>
      </w:tr>
    </w:tbl>
    <w:p w:rsidR="00000000" w:rsidDel="00000000" w:rsidP="00000000" w:rsidRDefault="00000000" w:rsidRPr="00000000" w14:paraId="0000005F">
      <w:pPr>
        <w:contextualSpacing w:val="0"/>
        <w:jc w:val="center"/>
        <w:rPr>
          <w:b w:val="1"/>
          <w:i w:val="1"/>
          <w:sz w:val="24"/>
          <w:szCs w:val="24"/>
        </w:rPr>
      </w:pPr>
      <w:r w:rsidDel="00000000" w:rsidR="00000000" w:rsidRPr="00000000">
        <w:rPr>
          <w:b w:val="1"/>
          <w:i w:val="1"/>
          <w:sz w:val="24"/>
          <w:szCs w:val="24"/>
          <w:rtl w:val="0"/>
        </w:rPr>
        <w:t xml:space="preserve">Wiring Diagram for the solar charging station</w:t>
      </w:r>
    </w:p>
    <w:p w:rsidR="00000000" w:rsidDel="00000000" w:rsidP="00000000" w:rsidRDefault="00000000" w:rsidRPr="00000000" w14:paraId="00000060">
      <w:pPr>
        <w:contextualSpacing w:val="0"/>
        <w:jc w:val="center"/>
        <w:rPr>
          <w:sz w:val="24"/>
          <w:szCs w:val="24"/>
        </w:rPr>
      </w:pPr>
      <w:r w:rsidDel="00000000" w:rsidR="00000000" w:rsidRPr="00000000">
        <w:rPr>
          <w:sz w:val="24"/>
          <w:szCs w:val="24"/>
        </w:rPr>
        <w:drawing>
          <wp:inline distB="114300" distT="114300" distL="114300" distR="114300">
            <wp:extent cx="3900488" cy="192388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00488" cy="1923889"/>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widowControl w:val="0"/>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widowControl w:val="0"/>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Lesson Plan #1</w:t>
      </w:r>
    </w:p>
    <w:p w:rsidR="00000000" w:rsidDel="00000000" w:rsidP="00000000" w:rsidRDefault="00000000" w:rsidRPr="00000000" w14:paraId="00000063">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Science Inquiry Investigation: Guiding Question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4">
      <w:pPr>
        <w:widowControl w:val="0"/>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is harvesting solar energy for electricity similar to photosynthesis?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periods</w:t>
      </w:r>
      <w:r w:rsidDel="00000000" w:rsidR="00000000" w:rsidRPr="00000000">
        <w:rPr>
          <w:rFonts w:ascii="Times New Roman" w:cs="Times New Roman" w:eastAsia="Times New Roman" w:hAnsi="Times New Roman"/>
          <w:sz w:val="24"/>
          <w:szCs w:val="24"/>
          <w:rtl w:val="0"/>
        </w:rPr>
        <w:t xml:space="preserve"> - 1/week</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Set Induction: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 what way is the process of a plants ability to convert solar energy into stored energy the way a cell phone is charged?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spacing w:after="0"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Lesson objectives:</w:t>
      </w:r>
    </w:p>
    <w:p w:rsidR="00000000" w:rsidDel="00000000" w:rsidP="00000000" w:rsidRDefault="00000000" w:rsidRPr="00000000" w14:paraId="0000006B">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1. Students will understand the process of photosynthesis (specifically, the light reaction).</w:t>
      </w:r>
    </w:p>
    <w:p w:rsidR="00000000" w:rsidDel="00000000" w:rsidP="00000000" w:rsidRDefault="00000000" w:rsidRPr="00000000" w14:paraId="0000006C">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2. Students will understand how photovoltaic cells (solar cells) work.</w:t>
      </w:r>
    </w:p>
    <w:p w:rsidR="00000000" w:rsidDel="00000000" w:rsidP="00000000" w:rsidRDefault="00000000" w:rsidRPr="00000000" w14:paraId="0000006D">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3. Students will be able to produce a professional looking display board and 5 to 7 minute </w:t>
      </w:r>
    </w:p>
    <w:p w:rsidR="00000000" w:rsidDel="00000000" w:rsidP="00000000" w:rsidRDefault="00000000" w:rsidRPr="00000000" w14:paraId="0000006E">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informational video explaining how photosynthesis and photovoltaics are related. </w:t>
      </w:r>
    </w:p>
    <w:p w:rsidR="00000000" w:rsidDel="00000000" w:rsidP="00000000" w:rsidRDefault="00000000" w:rsidRPr="00000000" w14:paraId="0000006F">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4. Students will explain how utilizing these processes can be used to produce a solar </w:t>
      </w:r>
    </w:p>
    <w:p w:rsidR="00000000" w:rsidDel="00000000" w:rsidP="00000000" w:rsidRDefault="00000000" w:rsidRPr="00000000" w14:paraId="0000007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charging station.</w:t>
      </w:r>
    </w:p>
    <w:p w:rsidR="00000000" w:rsidDel="00000000" w:rsidP="00000000" w:rsidRDefault="00000000" w:rsidRPr="00000000" w14:paraId="00000071">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See Appendix E</w:t>
      </w:r>
    </w:p>
    <w:p w:rsidR="00000000" w:rsidDel="00000000" w:rsidP="00000000" w:rsidRDefault="00000000" w:rsidRPr="00000000" w14:paraId="00000072">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Procedures / Steps: (Include and/or number the steps or procedures to follow. Note key questions for students to consider / discuss)</w:t>
      </w:r>
    </w:p>
    <w:p w:rsidR="00000000" w:rsidDel="00000000" w:rsidP="00000000" w:rsidRDefault="00000000" w:rsidRPr="00000000" w14:paraId="00000073">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One period of lecture &amp; research increasing knowledge base on the electron flow of </w:t>
      </w:r>
    </w:p>
    <w:p w:rsidR="00000000" w:rsidDel="00000000" w:rsidP="00000000" w:rsidRDefault="00000000" w:rsidRPr="00000000" w14:paraId="00000075">
      <w:pPr>
        <w:spacing w:after="0" w:line="276"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light reaction in photosynthesis.   </w:t>
      </w:r>
      <w:r w:rsidDel="00000000" w:rsidR="00000000" w:rsidRPr="00000000">
        <w:rPr>
          <w:rFonts w:ascii="Times New Roman" w:cs="Times New Roman" w:eastAsia="Times New Roman" w:hAnsi="Times New Roman"/>
          <w:b w:val="1"/>
          <w:sz w:val="24"/>
          <w:szCs w:val="24"/>
          <w:rtl w:val="0"/>
        </w:rPr>
        <w:t xml:space="preserve">See Appendix E</w:t>
      </w:r>
    </w:p>
    <w:p w:rsidR="00000000" w:rsidDel="00000000" w:rsidP="00000000" w:rsidRDefault="00000000" w:rsidRPr="00000000" w14:paraId="00000076">
      <w:pPr>
        <w:spacing w:after="0" w:line="276" w:lineRule="auto"/>
        <w:ind w:left="720" w:firstLine="720"/>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https://youtu.be/KfvYQgT2M-k</w:t>
        </w:r>
      </w:hyperlink>
      <w:r w:rsidDel="00000000" w:rsidR="00000000" w:rsidRPr="00000000">
        <w:rPr>
          <w:rtl w:val="0"/>
        </w:rPr>
      </w:r>
    </w:p>
    <w:p w:rsidR="00000000" w:rsidDel="00000000" w:rsidP="00000000" w:rsidRDefault="00000000" w:rsidRPr="00000000" w14:paraId="00000077">
      <w:pPr>
        <w:spacing w:after="0" w:line="276" w:lineRule="auto"/>
        <w:ind w:left="720" w:firstLine="0"/>
        <w:contextualSpacing w:val="0"/>
        <w:rPr>
          <w:rFonts w:ascii="Arial" w:cs="Arial" w:eastAsia="Arial" w:hAnsi="Arial"/>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rtl w:val="0"/>
        </w:rPr>
        <w:t xml:space="preserve">At the end of day one, students should be able to:</w:t>
      </w:r>
    </w:p>
    <w:p w:rsidR="00000000" w:rsidDel="00000000" w:rsidP="00000000" w:rsidRDefault="00000000" w:rsidRPr="00000000" w14:paraId="00000078">
      <w:pPr>
        <w:spacing w:after="0" w:line="276"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 describe the charge of an electron</w:t>
      </w:r>
    </w:p>
    <w:p w:rsidR="00000000" w:rsidDel="00000000" w:rsidP="00000000" w:rsidRDefault="00000000" w:rsidRPr="00000000" w14:paraId="00000079">
      <w:pPr>
        <w:spacing w:after="0" w:line="276" w:lineRule="auto"/>
        <w:ind w:left="1440" w:firstLine="0"/>
        <w:contextualSpacing w:val="0"/>
        <w:rPr>
          <w:rFonts w:ascii="Arial" w:cs="Arial" w:eastAsia="Arial" w:hAnsi="Arial"/>
        </w:rPr>
      </w:pPr>
      <w:r w:rsidDel="00000000" w:rsidR="00000000" w:rsidRPr="00000000">
        <w:rPr>
          <w:rFonts w:ascii="Arial" w:cs="Arial" w:eastAsia="Arial" w:hAnsi="Arial"/>
          <w:rtl w:val="0"/>
        </w:rPr>
        <w:t xml:space="preserve">- describe where electrons are coming from (H</w:t>
      </w:r>
      <w:r w:rsidDel="00000000" w:rsidR="00000000" w:rsidRPr="00000000">
        <w:rPr>
          <w:rFonts w:ascii="Arial" w:cs="Arial" w:eastAsia="Arial" w:hAnsi="Arial"/>
          <w:vertAlign w:val="subscript"/>
          <w:rtl w:val="0"/>
        </w:rPr>
        <w:t xml:space="preserve">2</w:t>
      </w:r>
      <w:r w:rsidDel="00000000" w:rsidR="00000000" w:rsidRPr="00000000">
        <w:rPr>
          <w:rFonts w:ascii="Arial" w:cs="Arial" w:eastAsia="Arial" w:hAnsi="Arial"/>
          <w:rtl w:val="0"/>
        </w:rPr>
        <w:t xml:space="preserve">O), where they are going </w:t>
      </w:r>
    </w:p>
    <w:p w:rsidR="00000000" w:rsidDel="00000000" w:rsidP="00000000" w:rsidRDefault="00000000" w:rsidRPr="00000000" w14:paraId="0000007A">
      <w:pPr>
        <w:spacing w:after="0" w:line="276" w:lineRule="auto"/>
        <w:ind w:left="1440" w:firstLine="0"/>
        <w:contextualSpacing w:val="0"/>
        <w:rPr>
          <w:rFonts w:ascii="Arial" w:cs="Arial" w:eastAsia="Arial" w:hAnsi="Arial"/>
        </w:rPr>
      </w:pPr>
      <w:r w:rsidDel="00000000" w:rsidR="00000000" w:rsidRPr="00000000">
        <w:rPr>
          <w:rFonts w:ascii="Arial" w:cs="Arial" w:eastAsia="Arial" w:hAnsi="Arial"/>
          <w:rtl w:val="0"/>
        </w:rPr>
        <w:t xml:space="preserve">  (NADP</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and why they are moving (drawn toward NADP</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w:t>
      </w:r>
    </w:p>
    <w:p w:rsidR="00000000" w:rsidDel="00000000" w:rsidP="00000000" w:rsidRDefault="00000000" w:rsidRPr="00000000" w14:paraId="0000007B">
      <w:pPr>
        <w:spacing w:after="0" w:line="276"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 explain what the electrons are used for (powering H</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pumps to generate H</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7C">
      <w:pPr>
        <w:spacing w:after="0" w:line="276"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  concentration gradient) </w:t>
      </w:r>
    </w:p>
    <w:p w:rsidR="00000000" w:rsidDel="00000000" w:rsidP="00000000" w:rsidRDefault="00000000" w:rsidRPr="00000000" w14:paraId="0000007D">
      <w:pPr>
        <w:spacing w:after="0" w:line="276"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 differentiate between an electron donor and an electron acceptor</w:t>
      </w:r>
    </w:p>
    <w:p w:rsidR="00000000" w:rsidDel="00000000" w:rsidP="00000000" w:rsidRDefault="00000000" w:rsidRPr="00000000" w14:paraId="0000007E">
      <w:pPr>
        <w:spacing w:after="0" w:line="276"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 explain how the light reaction captures and converts solar energy (absorption by </w:t>
      </w:r>
    </w:p>
    <w:p w:rsidR="00000000" w:rsidDel="00000000" w:rsidP="00000000" w:rsidRDefault="00000000" w:rsidRPr="00000000" w14:paraId="0000007F">
      <w:pPr>
        <w:spacing w:after="0" w:line="276"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  chlorophyll electrons and conversion to NADPH and ATP)</w:t>
      </w:r>
    </w:p>
    <w:p w:rsidR="00000000" w:rsidDel="00000000" w:rsidP="00000000" w:rsidRDefault="00000000" w:rsidRPr="00000000" w14:paraId="00000080">
      <w:pPr>
        <w:spacing w:after="0"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One period of lecture &amp; research increasing knowledge base on electron flow of </w:t>
      </w:r>
    </w:p>
    <w:p w:rsidR="00000000" w:rsidDel="00000000" w:rsidP="00000000" w:rsidRDefault="00000000" w:rsidRPr="00000000" w14:paraId="00000081">
      <w:pPr>
        <w:spacing w:after="0" w:line="276" w:lineRule="auto"/>
        <w:ind w:left="144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photovoltaic cells.  </w:t>
      </w:r>
      <w:r w:rsidDel="00000000" w:rsidR="00000000" w:rsidRPr="00000000">
        <w:rPr>
          <w:rFonts w:ascii="Times New Roman" w:cs="Times New Roman" w:eastAsia="Times New Roman" w:hAnsi="Times New Roman"/>
          <w:b w:val="1"/>
          <w:sz w:val="24"/>
          <w:szCs w:val="24"/>
          <w:rtl w:val="0"/>
        </w:rPr>
        <w:t xml:space="preserve">See Appendix E  </w:t>
      </w: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https://www.youtube.com/watch?v=xKxrkht7CpY</w:t>
        </w:r>
      </w:hyperlink>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82">
      <w:pPr>
        <w:spacing w:after="0" w:line="276"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https://youtu.be/UJ8XW9AgUrw</w:t>
        </w:r>
      </w:hyperlink>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3">
      <w:pPr>
        <w:spacing w:after="0" w:line="276" w:lineRule="auto"/>
        <w:ind w:left="720" w:firstLine="720"/>
        <w:contextualSpacing w:val="0"/>
        <w:rPr>
          <w:rFonts w:ascii="Arial" w:cs="Arial" w:eastAsia="Arial" w:hAnsi="Arial"/>
        </w:rPr>
      </w:pPr>
      <w:r w:rsidDel="00000000" w:rsidR="00000000" w:rsidRPr="00000000">
        <w:rPr>
          <w:rFonts w:ascii="Arial" w:cs="Arial" w:eastAsia="Arial" w:hAnsi="Arial"/>
          <w:rtl w:val="0"/>
        </w:rPr>
        <w:t xml:space="preserve">At the end of day two, students should be able to:</w:t>
      </w:r>
    </w:p>
    <w:p w:rsidR="00000000" w:rsidDel="00000000" w:rsidP="00000000" w:rsidRDefault="00000000" w:rsidRPr="00000000" w14:paraId="00000084">
      <w:pPr>
        <w:spacing w:after="0" w:line="276" w:lineRule="auto"/>
        <w:contextualSpacing w:val="0"/>
        <w:rPr>
          <w:rFonts w:ascii="Arial" w:cs="Arial" w:eastAsia="Arial" w:hAnsi="Arial"/>
        </w:rPr>
      </w:pPr>
      <w:r w:rsidDel="00000000" w:rsidR="00000000" w:rsidRPr="00000000">
        <w:rPr>
          <w:rFonts w:ascii="Arial" w:cs="Arial" w:eastAsia="Arial" w:hAnsi="Arial"/>
          <w:rtl w:val="0"/>
        </w:rPr>
        <w:tab/>
        <w:tab/>
        <w:t xml:space="preserve">- explain how the photoelectric effect produces photoelectrons</w:t>
      </w:r>
    </w:p>
    <w:p w:rsidR="00000000" w:rsidDel="00000000" w:rsidP="00000000" w:rsidRDefault="00000000" w:rsidRPr="00000000" w14:paraId="00000085">
      <w:pPr>
        <w:spacing w:after="0" w:line="276" w:lineRule="auto"/>
        <w:contextualSpacing w:val="0"/>
        <w:rPr>
          <w:rFonts w:ascii="Arial" w:cs="Arial" w:eastAsia="Arial" w:hAnsi="Arial"/>
        </w:rPr>
      </w:pPr>
      <w:r w:rsidDel="00000000" w:rsidR="00000000" w:rsidRPr="00000000">
        <w:rPr>
          <w:rFonts w:ascii="Arial" w:cs="Arial" w:eastAsia="Arial" w:hAnsi="Arial"/>
          <w:rtl w:val="0"/>
        </w:rPr>
        <w:tab/>
        <w:tab/>
        <w:t xml:space="preserve">- differentiate between N-type and P-type layers of a solar cell</w:t>
      </w:r>
    </w:p>
    <w:p w:rsidR="00000000" w:rsidDel="00000000" w:rsidP="00000000" w:rsidRDefault="00000000" w:rsidRPr="00000000" w14:paraId="00000086">
      <w:pPr>
        <w:spacing w:after="0" w:line="276" w:lineRule="auto"/>
        <w:contextualSpacing w:val="0"/>
        <w:rPr>
          <w:rFonts w:ascii="Arial" w:cs="Arial" w:eastAsia="Arial" w:hAnsi="Arial"/>
        </w:rPr>
      </w:pPr>
      <w:r w:rsidDel="00000000" w:rsidR="00000000" w:rsidRPr="00000000">
        <w:rPr>
          <w:rFonts w:ascii="Arial" w:cs="Arial" w:eastAsia="Arial" w:hAnsi="Arial"/>
          <w:rtl w:val="0"/>
        </w:rPr>
        <w:tab/>
        <w:tab/>
        <w:t xml:space="preserve">- explain why electrons move in the path they do</w:t>
      </w:r>
    </w:p>
    <w:p w:rsidR="00000000" w:rsidDel="00000000" w:rsidP="00000000" w:rsidRDefault="00000000" w:rsidRPr="00000000" w14:paraId="00000087">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One period research &amp; brainstorming the light reaction &amp; photovoltaic cells for poster </w:t>
      </w:r>
    </w:p>
    <w:p w:rsidR="00000000" w:rsidDel="00000000" w:rsidP="00000000" w:rsidRDefault="00000000" w:rsidRPr="00000000" w14:paraId="00000088">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&amp; video material.</w:t>
      </w:r>
    </w:p>
    <w:p w:rsidR="00000000" w:rsidDel="00000000" w:rsidP="00000000" w:rsidRDefault="00000000" w:rsidRPr="00000000" w14:paraId="00000089">
      <w:pPr>
        <w:spacing w:after="0"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Two periods working on poster display &amp; video</w:t>
      </w:r>
    </w:p>
    <w:p w:rsidR="00000000" w:rsidDel="00000000" w:rsidP="00000000" w:rsidRDefault="00000000" w:rsidRPr="00000000" w14:paraId="0000008A">
      <w:pPr>
        <w:spacing w:after="0"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Closure/ Review</w:t>
      </w:r>
    </w:p>
    <w:p w:rsidR="00000000" w:rsidDel="00000000" w:rsidP="00000000" w:rsidRDefault="00000000" w:rsidRPr="00000000" w14:paraId="0000008C">
      <w:pPr>
        <w:spacing w:after="0"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process of photovoltaics can be described as biomimicry in action when compared   </w:t>
      </w:r>
    </w:p>
    <w:p w:rsidR="00000000" w:rsidDel="00000000" w:rsidP="00000000" w:rsidRDefault="00000000" w:rsidRPr="00000000" w14:paraId="0000008D">
      <w:pPr>
        <w:spacing w:after="0"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photosynthesis.</w:t>
      </w:r>
    </w:p>
    <w:p w:rsidR="00000000" w:rsidDel="00000000" w:rsidP="00000000" w:rsidRDefault="00000000" w:rsidRPr="00000000" w14:paraId="0000008E">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flow of electrons in the thylakoid membrane is critical to storing solar energy </w:t>
      </w:r>
    </w:p>
    <w:p w:rsidR="00000000" w:rsidDel="00000000" w:rsidP="00000000" w:rsidRDefault="00000000" w:rsidRPr="00000000" w14:paraId="0000008F">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collected from the sun.</w:t>
      </w:r>
    </w:p>
    <w:p w:rsidR="00000000" w:rsidDel="00000000" w:rsidP="00000000" w:rsidRDefault="00000000" w:rsidRPr="00000000" w14:paraId="00000090">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flow of electrons in the photovoltaic cell is critical to storing solar energy </w:t>
      </w:r>
    </w:p>
    <w:p w:rsidR="00000000" w:rsidDel="00000000" w:rsidP="00000000" w:rsidRDefault="00000000" w:rsidRPr="00000000" w14:paraId="00000091">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collected from the sun.</w:t>
      </w:r>
    </w:p>
    <w:p w:rsidR="00000000" w:rsidDel="00000000" w:rsidP="00000000" w:rsidRDefault="00000000" w:rsidRPr="00000000" w14:paraId="00000092">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5">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6">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7">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8">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9">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A">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B">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C">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D">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E">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9F">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0">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1">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2">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3">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4">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5">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6">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7">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8">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9">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A">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B">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C">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D">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E">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AF">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B0">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B1">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B2">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B3">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B4">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B5">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B6">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B7">
      <w:pPr>
        <w:widowControl w:val="0"/>
        <w:spacing w:after="0" w:line="240" w:lineRule="auto"/>
        <w:contextualSpacing w:val="0"/>
        <w:jc w:val="center"/>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Lesson Plan # 2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Science Inquiry Investigation: Guiding Question – How does our solar charger work?</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1 - 2 hours based on prior knowledge.</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Objectives</w:t>
      </w:r>
      <w:r w:rsidDel="00000000" w:rsidR="00000000" w:rsidRPr="00000000">
        <w:rPr>
          <w:rFonts w:ascii="Times New Roman" w:cs="Times New Roman" w:eastAsia="Times New Roman" w:hAnsi="Times New Roman"/>
          <w:sz w:val="24"/>
          <w:szCs w:val="24"/>
          <w:rtl w:val="0"/>
        </w:rPr>
        <w:t xml:space="preserve">: Students will be able to:</w:t>
      </w:r>
    </w:p>
    <w:p w:rsidR="00000000" w:rsidDel="00000000" w:rsidP="00000000" w:rsidRDefault="00000000" w:rsidRPr="00000000" w14:paraId="000000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how photovoltaic cells work.</w:t>
      </w:r>
    </w:p>
    <w:p w:rsidR="00000000" w:rsidDel="00000000" w:rsidP="00000000" w:rsidRDefault="00000000" w:rsidRPr="00000000" w14:paraId="000000B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voltage, current, resistance and how all three are related (Ohm’s Law).</w:t>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design the circuitry for their solar recharger.</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Set Induction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Plan</w:t>
      </w:r>
      <w:r w:rsidDel="00000000" w:rsidR="00000000" w:rsidRPr="00000000">
        <w:rPr>
          <w:rFonts w:ascii="Times New Roman" w:cs="Times New Roman" w:eastAsia="Times New Roman" w:hAnsi="Times New Roman"/>
          <w:sz w:val="24"/>
          <w:szCs w:val="24"/>
          <w:rtl w:val="0"/>
        </w:rPr>
        <w:t xml:space="preserve">ts use photosynthesis to manufacturer their food from sunlight through the transfer of electrons.  We copy this process to convert sunlight into electricity using solar cells.  How can we use this knowledge to recharge our electronic devices.</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Procedures / Steps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(Include and/or number the steps or procedures to follow. Note key questions for students to consider / discuss).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hour lecture with activities explaining the various physics principles the students will utilize in the design of their solar recharger.</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that a solar cell operation is based on the principle known as the “photoelectric effect.”  Basically photons of light are able to knock electrons off of their atoms.  These electrons are then funneled along a wire.  This is the creation of electric current.  Demonstrate this by going to </w:t>
      </w:r>
      <w:hyperlink r:id="rId10">
        <w:r w:rsidDel="00000000" w:rsidR="00000000" w:rsidRPr="00000000">
          <w:rPr>
            <w:rFonts w:ascii="Times New Roman" w:cs="Times New Roman" w:eastAsia="Times New Roman" w:hAnsi="Times New Roman"/>
            <w:color w:val="1155cc"/>
            <w:sz w:val="24"/>
            <w:szCs w:val="24"/>
            <w:u w:val="single"/>
            <w:rtl w:val="0"/>
          </w:rPr>
          <w:t xml:space="preserve">https://phet.colorado.edu/en/simulation/photoelectric</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concepts of: voltage, current, and resistance.  See Appendix B.  You can use the analogy of water flow for the students on which to scaffold.  Independent Contract Plumbers (ICP) handout (Appendix G) can be used to assist in group and full class discussions.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Discuss how these three concepts are related through Ohm’s Law.  See Appendix C.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Sample problems are provided in Appendix D.</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Discuss the basics of an electrical circuit.  Be sure to emphasize the difference between series and parallel circuits.  You can use the following virtual lab to assist you.  </w:t>
      </w:r>
      <w:hyperlink r:id="rId11">
        <w:r w:rsidDel="00000000" w:rsidR="00000000" w:rsidRPr="00000000">
          <w:rPr>
            <w:rFonts w:ascii="Times New Roman" w:cs="Times New Roman" w:eastAsia="Times New Roman" w:hAnsi="Times New Roman"/>
            <w:color w:val="1155cc"/>
            <w:sz w:val="24"/>
            <w:szCs w:val="24"/>
            <w:u w:val="single"/>
            <w:rtl w:val="0"/>
          </w:rPr>
          <w:t xml:space="preserve">https://phet.colorado.edu/en/simulation/circuit-construction-kit-dc-virtual-lab</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Circuit construction lab located in Appendix E.</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D4">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 Review</w:t>
      </w:r>
    </w:p>
    <w:p w:rsidR="00000000" w:rsidDel="00000000" w:rsidP="00000000" w:rsidRDefault="00000000" w:rsidRPr="00000000" w14:paraId="000000D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numPr>
          <w:ilvl w:val="0"/>
          <w:numId w:val="1"/>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Photosynthesis and the photovoltaic cell are similar in that both utilize the photoelectric effect to generate an electrical current.</w:t>
      </w:r>
    </w:p>
    <w:p w:rsidR="00000000" w:rsidDel="00000000" w:rsidP="00000000" w:rsidRDefault="00000000" w:rsidRPr="00000000" w14:paraId="000000D8">
      <w:pPr>
        <w:spacing w:after="0"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The 3 main aspects of an electrical current are voltage, current, and resistance.</w:t>
      </w:r>
    </w:p>
    <w:p w:rsidR="00000000" w:rsidDel="00000000" w:rsidP="00000000" w:rsidRDefault="00000000" w:rsidRPr="00000000" w14:paraId="000000D9">
      <w:pPr>
        <w:spacing w:after="0"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These 3 main aspects are mathematically related which is described by Ohm’s Law.</w:t>
      </w:r>
    </w:p>
    <w:p w:rsidR="00000000" w:rsidDel="00000000" w:rsidP="00000000" w:rsidRDefault="00000000" w:rsidRPr="00000000" w14:paraId="000000DA">
      <w:pPr>
        <w:spacing w:after="0"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Both types of circuits, series and parallel, are used in creating the solar recharger.</w:t>
      </w:r>
    </w:p>
    <w:p w:rsidR="00000000" w:rsidDel="00000000" w:rsidP="00000000" w:rsidRDefault="00000000" w:rsidRPr="00000000" w14:paraId="000000D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Lesson Plan # 3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Creating a portable charger.</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Designing a case for Portability: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Guiding Question – How can we create a portable housing to protect the components of the solar charger?</w:t>
      </w:r>
      <w:r w:rsidDel="00000000" w:rsidR="00000000" w:rsidRPr="00000000">
        <w:rPr>
          <w:rtl w:val="0"/>
        </w:rPr>
      </w:r>
    </w:p>
    <w:p w:rsidR="00000000" w:rsidDel="00000000" w:rsidP="00000000" w:rsidRDefault="00000000" w:rsidRPr="00000000" w14:paraId="000001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 week</w:t>
      </w:r>
    </w:p>
    <w:p w:rsidR="00000000" w:rsidDel="00000000" w:rsidP="00000000" w:rsidRDefault="00000000" w:rsidRPr="00000000" w14:paraId="00000101">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Set Induction: </w:t>
      </w:r>
    </w:p>
    <w:p w:rsidR="00000000" w:rsidDel="00000000" w:rsidP="00000000" w:rsidRDefault="00000000" w:rsidRPr="00000000" w14:paraId="0000010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engineers prove their ideas? Can you explain a complex object without its visualization?</w:t>
      </w:r>
    </w:p>
    <w:p w:rsidR="00000000" w:rsidDel="00000000" w:rsidP="00000000" w:rsidRDefault="00000000" w:rsidRPr="00000000" w14:paraId="0000010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numPr>
          <w:ilvl w:val="0"/>
          <w:numId w:val="8"/>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an innovative design using multiple sketches and a decision matrix after observing bio-mimicry and how it applies to solar energy using the design process.</w:t>
      </w:r>
    </w:p>
    <w:p w:rsidR="00000000" w:rsidDel="00000000" w:rsidP="00000000" w:rsidRDefault="00000000" w:rsidRPr="00000000" w14:paraId="00000105">
      <w:pPr>
        <w:numPr>
          <w:ilvl w:val="0"/>
          <w:numId w:val="8"/>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Print the designed portable charger model using a 3D printer</w:t>
      </w:r>
      <w:r w:rsidDel="00000000" w:rsidR="00000000" w:rsidRPr="00000000">
        <w:rPr>
          <w:rtl w:val="0"/>
        </w:rPr>
      </w:r>
    </w:p>
    <w:p w:rsidR="00000000" w:rsidDel="00000000" w:rsidP="00000000" w:rsidRDefault="00000000" w:rsidRPr="00000000" w14:paraId="0000010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Procedures / Steps:</w:t>
      </w:r>
      <w:r w:rsidDel="00000000" w:rsidR="00000000" w:rsidRPr="00000000">
        <w:rPr>
          <w:rFonts w:ascii="Times New Roman" w:cs="Times New Roman" w:eastAsia="Times New Roman" w:hAnsi="Times New Roman"/>
          <w:sz w:val="24"/>
          <w:szCs w:val="24"/>
          <w:rtl w:val="0"/>
        </w:rPr>
        <w:t xml:space="preserve"> (Include and/or number the steps or procedures to follow. Note key questions for students to consider / discuss):</w:t>
      </w:r>
    </w:p>
    <w:p w:rsidR="00000000" w:rsidDel="00000000" w:rsidP="00000000" w:rsidRDefault="00000000" w:rsidRPr="00000000" w14:paraId="00000107">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different ideas to house the components of the portable solar charger.</w:t>
      </w:r>
    </w:p>
    <w:p w:rsidR="00000000" w:rsidDel="00000000" w:rsidP="00000000" w:rsidRDefault="00000000" w:rsidRPr="00000000" w14:paraId="00000108">
      <w:pPr>
        <w:numPr>
          <w:ilvl w:val="1"/>
          <w:numId w:val="9"/>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Purge original thoughts and designs</w:t>
      </w:r>
    </w:p>
    <w:p w:rsidR="00000000" w:rsidDel="00000000" w:rsidP="00000000" w:rsidRDefault="00000000" w:rsidRPr="00000000" w14:paraId="00000109">
      <w:pPr>
        <w:numPr>
          <w:ilvl w:val="1"/>
          <w:numId w:val="9"/>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students complements and make designs that will be compatible with the housing</w:t>
      </w:r>
    </w:p>
    <w:p w:rsidR="00000000" w:rsidDel="00000000" w:rsidP="00000000" w:rsidRDefault="00000000" w:rsidRPr="00000000" w14:paraId="0000010A">
      <w:pPr>
        <w:numPr>
          <w:ilvl w:val="1"/>
          <w:numId w:val="9"/>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how different insects use the sun through biomimicry and protect fragile features on their body.</w:t>
      </w:r>
    </w:p>
    <w:p w:rsidR="00000000" w:rsidDel="00000000" w:rsidP="00000000" w:rsidRDefault="00000000" w:rsidRPr="00000000" w14:paraId="0000010B">
      <w:pPr>
        <w:numPr>
          <w:ilvl w:val="1"/>
          <w:numId w:val="9"/>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prior charging stations</w:t>
      </w:r>
    </w:p>
    <w:p w:rsidR="00000000" w:rsidDel="00000000" w:rsidP="00000000" w:rsidRDefault="00000000" w:rsidRPr="00000000" w14:paraId="0000010C">
      <w:pPr>
        <w:numPr>
          <w:ilvl w:val="1"/>
          <w:numId w:val="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will choose their design with the help of a decision matrix (Appendix F).</w:t>
      </w:r>
    </w:p>
    <w:p w:rsidR="00000000" w:rsidDel="00000000" w:rsidP="00000000" w:rsidRDefault="00000000" w:rsidRPr="00000000" w14:paraId="0000010D">
      <w:pPr>
        <w:numPr>
          <w:ilvl w:val="1"/>
          <w:numId w:val="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final design sketch</w:t>
      </w:r>
    </w:p>
    <w:p w:rsidR="00000000" w:rsidDel="00000000" w:rsidP="00000000" w:rsidRDefault="00000000" w:rsidRPr="00000000" w14:paraId="0000010E">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teams work with computers and parametric modeling software to design the housing components.</w:t>
      </w:r>
    </w:p>
    <w:p w:rsidR="00000000" w:rsidDel="00000000" w:rsidP="00000000" w:rsidRDefault="00000000" w:rsidRPr="00000000" w14:paraId="0000010F">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teams note the density of the housing on parametric modeling software to calculate cost of production. </w:t>
      </w:r>
    </w:p>
    <w:p w:rsidR="00000000" w:rsidDel="00000000" w:rsidP="00000000" w:rsidRDefault="00000000" w:rsidRPr="00000000" w14:paraId="0000011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teams then solder and assemble a 3D printed housing. </w:t>
      </w:r>
    </w:p>
    <w:p w:rsidR="00000000" w:rsidDel="00000000" w:rsidP="00000000" w:rsidRDefault="00000000" w:rsidRPr="00000000" w14:paraId="00000111">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test and evaluate the effectiveness of their chargers.</w:t>
      </w:r>
    </w:p>
    <w:p w:rsidR="00000000" w:rsidDel="00000000" w:rsidP="00000000" w:rsidRDefault="00000000" w:rsidRPr="00000000" w14:paraId="00000112">
      <w:pPr>
        <w:numPr>
          <w:ilvl w:val="1"/>
          <w:numId w:val="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pre-test the power of their solar charger when not in the sun with a multimeter. (Volts)</w:t>
      </w:r>
    </w:p>
    <w:p w:rsidR="00000000" w:rsidDel="00000000" w:rsidP="00000000" w:rsidRDefault="00000000" w:rsidRPr="00000000" w14:paraId="00000113">
      <w:pPr>
        <w:numPr>
          <w:ilvl w:val="1"/>
          <w:numId w:val="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 the charger in the best solar oriented position for a set time</w:t>
      </w:r>
    </w:p>
    <w:p w:rsidR="00000000" w:rsidDel="00000000" w:rsidP="00000000" w:rsidRDefault="00000000" w:rsidRPr="00000000" w14:paraId="00000114">
      <w:pPr>
        <w:numPr>
          <w:ilvl w:val="1"/>
          <w:numId w:val="9"/>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post-test the power of their solar charger after its been in the sun with a multimeter. (Volts)</w:t>
      </w:r>
    </w:p>
    <w:p w:rsidR="00000000" w:rsidDel="00000000" w:rsidP="00000000" w:rsidRDefault="00000000" w:rsidRPr="00000000" w14:paraId="00000115">
      <w:pPr>
        <w:numPr>
          <w:ilvl w:val="1"/>
          <w:numId w:val="9"/>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record the effectiveness of their solar chargers.</w:t>
      </w:r>
    </w:p>
    <w:p w:rsidR="00000000" w:rsidDel="00000000" w:rsidP="00000000" w:rsidRDefault="00000000" w:rsidRPr="00000000" w14:paraId="00000116">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 Review:</w:t>
      </w:r>
    </w:p>
    <w:p w:rsidR="00000000" w:rsidDel="00000000" w:rsidP="00000000" w:rsidRDefault="00000000" w:rsidRPr="00000000" w14:paraId="0000011B">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asks students to share and reflect any unexpected events that occurred during the prototyping process.</w:t>
      </w:r>
    </w:p>
    <w:p w:rsidR="00000000" w:rsidDel="00000000" w:rsidP="00000000" w:rsidRDefault="00000000" w:rsidRPr="00000000" w14:paraId="0000011C">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Steps of the design process</w:t>
      </w:r>
    </w:p>
    <w:p w:rsidR="00000000" w:rsidDel="00000000" w:rsidP="00000000" w:rsidRDefault="00000000" w:rsidRPr="00000000" w14:paraId="0000011D">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CAD 3D modeling - 3D Printing</w:t>
      </w:r>
    </w:p>
    <w:p w:rsidR="00000000" w:rsidDel="00000000" w:rsidP="00000000" w:rsidRDefault="00000000" w:rsidRPr="00000000" w14:paraId="0000011E">
      <w:pPr>
        <w:spacing w:after="0" w:line="240" w:lineRule="auto"/>
        <w:ind w:left="2880" w:firstLine="720"/>
        <w:contextualSpacing w:val="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Assessment</w:t>
      </w:r>
    </w:p>
    <w:p w:rsidR="00000000" w:rsidDel="00000000" w:rsidP="00000000" w:rsidRDefault="00000000" w:rsidRPr="00000000" w14:paraId="0000011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possible sources of formative and summative assessment:</w:t>
      </w:r>
    </w:p>
    <w:p w:rsidR="00000000" w:rsidDel="00000000" w:rsidP="00000000" w:rsidRDefault="00000000" w:rsidRPr="00000000" w14:paraId="0000012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Formative Assessments</w:t>
      </w:r>
    </w:p>
    <w:p w:rsidR="00000000" w:rsidDel="00000000" w:rsidP="00000000" w:rsidRDefault="00000000" w:rsidRPr="00000000" w14:paraId="00000122">
      <w:pPr>
        <w:numPr>
          <w:ilvl w:val="0"/>
          <w:numId w:val="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 Presentation of Photosynthesis</w:t>
      </w:r>
    </w:p>
    <w:p w:rsidR="00000000" w:rsidDel="00000000" w:rsidP="00000000" w:rsidRDefault="00000000" w:rsidRPr="00000000" w14:paraId="00000123">
      <w:pPr>
        <w:numPr>
          <w:ilvl w:val="0"/>
          <w:numId w:val="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 Presentation of how the circuit</w:t>
      </w:r>
    </w:p>
    <w:p w:rsidR="00000000" w:rsidDel="00000000" w:rsidP="00000000" w:rsidRDefault="00000000" w:rsidRPr="00000000" w14:paraId="00000124">
      <w:pPr>
        <w:numPr>
          <w:ilvl w:val="0"/>
          <w:numId w:val="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3: Decision Matrix</w:t>
      </w:r>
    </w:p>
    <w:p w:rsidR="00000000" w:rsidDel="00000000" w:rsidP="00000000" w:rsidRDefault="00000000" w:rsidRPr="00000000" w14:paraId="0000012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Summative assessments</w:t>
      </w:r>
    </w:p>
    <w:p w:rsidR="00000000" w:rsidDel="00000000" w:rsidP="00000000" w:rsidRDefault="00000000" w:rsidRPr="00000000" w14:paraId="00000126">
      <w:pPr>
        <w:numPr>
          <w:ilvl w:val="0"/>
          <w:numId w:val="2"/>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Pre/post knowledge test</w:t>
      </w:r>
    </w:p>
    <w:p w:rsidR="00000000" w:rsidDel="00000000" w:rsidP="00000000" w:rsidRDefault="00000000" w:rsidRPr="00000000" w14:paraId="00000127">
      <w:pPr>
        <w:numPr>
          <w:ilvl w:val="0"/>
          <w:numId w:val="2"/>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Peer review rubric</w:t>
      </w:r>
    </w:p>
    <w:p w:rsidR="00000000" w:rsidDel="00000000" w:rsidP="00000000" w:rsidRDefault="00000000" w:rsidRPr="00000000" w14:paraId="00000128">
      <w:pPr>
        <w:numPr>
          <w:ilvl w:val="0"/>
          <w:numId w:val="2"/>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Class Presentation </w:t>
      </w:r>
    </w:p>
    <w:p w:rsidR="00000000" w:rsidDel="00000000" w:rsidP="00000000" w:rsidRDefault="00000000" w:rsidRPr="00000000" w14:paraId="0000012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36"/>
          <w:szCs w:val="36"/>
          <w:rtl w:val="0"/>
        </w:rPr>
        <w:t xml:space="preserve">TRAILS Lesson Resources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Activity Extensions: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do so</w:t>
      </w:r>
      <w:r w:rsidDel="00000000" w:rsidR="00000000" w:rsidRPr="00000000">
        <w:rPr>
          <w:rFonts w:ascii="Times New Roman" w:cs="Times New Roman" w:eastAsia="Times New Roman" w:hAnsi="Times New Roman"/>
          <w:sz w:val="24"/>
          <w:szCs w:val="24"/>
          <w:rtl w:val="0"/>
        </w:rPr>
        <w:t xml:space="preserve">lar cells work? </w:t>
      </w:r>
      <w:hyperlink r:id="rId12">
        <w:r w:rsidDel="00000000" w:rsidR="00000000" w:rsidRPr="00000000">
          <w:rPr>
            <w:rFonts w:ascii="Times New Roman" w:cs="Times New Roman" w:eastAsia="Times New Roman" w:hAnsi="Times New Roman"/>
            <w:color w:val="1155cc"/>
            <w:sz w:val="24"/>
            <w:szCs w:val="24"/>
            <w:u w:val="single"/>
            <w:rtl w:val="0"/>
          </w:rPr>
          <w:t xml:space="preserve">https://youtu.be/UJ8XW9AgUrw</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sz w:val="24"/>
          <w:szCs w:val="24"/>
          <w:rtl w:val="0"/>
        </w:rPr>
        <w:t xml:space="preserve">How do solar panels work?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https://youtu.be/xKxrkht7CpY</w:t>
        </w:r>
      </w:hyperlink>
      <w:r w:rsidDel="00000000" w:rsidR="00000000" w:rsidRPr="00000000">
        <w:rPr>
          <w:rFonts w:ascii="Times New Roman" w:cs="Times New Roman" w:eastAsia="Times New Roman" w:hAnsi="Times New Roman"/>
          <w:color w:val="1155cc"/>
          <w:sz w:val="24"/>
          <w:szCs w:val="24"/>
          <w:highlight w:val="white"/>
          <w:rtl w:val="0"/>
        </w:rPr>
        <w:t xml:space="preserve">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Web Resources:</w:t>
      </w:r>
    </w:p>
    <w:p w:rsidR="00000000" w:rsidDel="00000000" w:rsidP="00000000" w:rsidRDefault="00000000" w:rsidRPr="00000000" w14:paraId="0000013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circuit creator: </w:t>
      </w:r>
    </w:p>
    <w:p w:rsidR="00000000" w:rsidDel="00000000" w:rsidP="00000000" w:rsidRDefault="00000000" w:rsidRPr="00000000" w14:paraId="00000133">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TinkerCad Circuits: </w:t>
      </w:r>
      <w:hyperlink r:id="rId14">
        <w:r w:rsidDel="00000000" w:rsidR="00000000" w:rsidRPr="00000000">
          <w:rPr>
            <w:rFonts w:ascii="Times New Roman" w:cs="Times New Roman" w:eastAsia="Times New Roman" w:hAnsi="Times New Roman"/>
            <w:color w:val="1155cc"/>
            <w:sz w:val="24"/>
            <w:szCs w:val="24"/>
            <w:u w:val="single"/>
            <w:rtl w:val="0"/>
          </w:rPr>
          <w:t xml:space="preserve">https://www.tinkercad.com/#/?type=circuits&amp;collection=designs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4">
      <w:pPr>
        <w:spacing w:after="0" w:line="240" w:lineRule="auto"/>
        <w:ind w:left="1440" w:hanging="720"/>
        <w:contextualSpacing w:val="0"/>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rtl w:val="0"/>
        </w:rPr>
        <w:t xml:space="preserve">Photoelectric Effect Simulation: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https://phet.colorado.edu/en/simulation/photoelectric</w:t>
        </w:r>
      </w:hyperlink>
      <w:r w:rsidDel="00000000" w:rsidR="00000000" w:rsidRPr="00000000">
        <w:rPr>
          <w:rtl w:val="0"/>
        </w:rPr>
      </w:r>
    </w:p>
    <w:p w:rsidR="00000000" w:rsidDel="00000000" w:rsidP="00000000" w:rsidRDefault="00000000" w:rsidRPr="00000000" w14:paraId="00000135">
      <w:pPr>
        <w:pStyle w:val="Heading1"/>
        <w:keepNext w:val="0"/>
        <w:spacing w:after="80" w:lineRule="auto"/>
        <w:ind w:firstLine="720"/>
        <w:contextualSpacing w:val="0"/>
        <w:rPr/>
      </w:pPr>
      <w:bookmarkStart w:colFirst="0" w:colLast="0" w:name="_93783ko79vji" w:id="3"/>
      <w:bookmarkEnd w:id="3"/>
      <w:r w:rsidDel="00000000" w:rsidR="00000000" w:rsidRPr="00000000">
        <w:rPr>
          <w:rtl w:val="0"/>
        </w:rPr>
        <w:t xml:space="preserve">Circuit Construction: </w:t>
      </w:r>
      <w:hyperlink r:id="rId16">
        <w:r w:rsidDel="00000000" w:rsidR="00000000" w:rsidRPr="00000000">
          <w:rPr>
            <w:color w:val="1155cc"/>
            <w:highlight w:val="white"/>
            <w:u w:val="single"/>
            <w:rtl w:val="0"/>
          </w:rPr>
          <w:t xml:space="preserve">h</w:t>
        </w:r>
      </w:hyperlink>
      <w:hyperlink r:id="rId17">
        <w:r w:rsidDel="00000000" w:rsidR="00000000" w:rsidRPr="00000000">
          <w:rPr>
            <w:color w:val="1155cc"/>
            <w:highlight w:val="white"/>
            <w:u w:val="single"/>
            <w:rtl w:val="0"/>
          </w:rPr>
          <w:t xml:space="preserve">ttps://phet.colorado.edu/en/simulation/circuit-construction-kit-dc</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136">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Parametric Modeling Software (online option): </w:t>
      </w:r>
    </w:p>
    <w:p w:rsidR="00000000" w:rsidDel="00000000" w:rsidP="00000000" w:rsidRDefault="00000000" w:rsidRPr="00000000" w14:paraId="00000138">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Fusion 360: </w:t>
      </w:r>
      <w:hyperlink r:id="rId18">
        <w:r w:rsidDel="00000000" w:rsidR="00000000" w:rsidRPr="00000000">
          <w:rPr>
            <w:rFonts w:ascii="Times New Roman" w:cs="Times New Roman" w:eastAsia="Times New Roman" w:hAnsi="Times New Roman"/>
            <w:color w:val="1155cc"/>
            <w:sz w:val="24"/>
            <w:szCs w:val="24"/>
            <w:u w:val="single"/>
            <w:rtl w:val="0"/>
          </w:rPr>
          <w:t xml:space="preserve">https://www.autodesk.com/products/fusion-360/students-teachers-educators</w:t>
        </w:r>
      </w:hyperlink>
      <w:r w:rsidDel="00000000" w:rsidR="00000000" w:rsidRPr="00000000">
        <w:rPr>
          <w:rtl w:val="0"/>
        </w:rPr>
      </w:r>
    </w:p>
    <w:p w:rsidR="00000000" w:rsidDel="00000000" w:rsidP="00000000" w:rsidRDefault="00000000" w:rsidRPr="00000000" w14:paraId="0000013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TinkerCad Design: </w:t>
      </w:r>
      <w:hyperlink r:id="rId19">
        <w:r w:rsidDel="00000000" w:rsidR="00000000" w:rsidRPr="00000000">
          <w:rPr>
            <w:rFonts w:ascii="Times New Roman" w:cs="Times New Roman" w:eastAsia="Times New Roman" w:hAnsi="Times New Roman"/>
            <w:color w:val="1155cc"/>
            <w:sz w:val="24"/>
            <w:szCs w:val="24"/>
            <w:u w:val="single"/>
            <w:rtl w:val="0"/>
          </w:rPr>
          <w:t xml:space="preserve">https://www.tinkercad.com/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Resources:</w:t>
      </w:r>
    </w:p>
    <w:p w:rsidR="00000000" w:rsidDel="00000000" w:rsidP="00000000" w:rsidRDefault="00000000" w:rsidRPr="00000000" w14:paraId="0000013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pStyle w:val="Title"/>
        <w:spacing w:after="0" w:lineRule="auto"/>
        <w:ind w:left="720"/>
        <w:contextualSpacing w:val="0"/>
        <w:jc w:val="center"/>
        <w:rPr>
          <w:b w:val="0"/>
          <w:sz w:val="48"/>
          <w:szCs w:val="48"/>
          <w:vertAlign w:val="baseline"/>
        </w:rPr>
      </w:pPr>
      <w:bookmarkStart w:colFirst="0" w:colLast="0" w:name="_kvjdpmxgq2hg" w:id="4"/>
      <w:bookmarkEnd w:id="4"/>
      <w:r w:rsidDel="00000000" w:rsidR="00000000" w:rsidRPr="00000000">
        <w:rPr>
          <w:b w:val="0"/>
          <w:sz w:val="48"/>
          <w:szCs w:val="48"/>
          <w:rtl w:val="0"/>
        </w:rPr>
        <w:t xml:space="preserve">Design Brief </w:t>
      </w:r>
      <w:r w:rsidDel="00000000" w:rsidR="00000000" w:rsidRPr="00000000">
        <w:rPr>
          <w:rtl w:val="0"/>
        </w:rPr>
      </w:r>
    </w:p>
    <w:p w:rsidR="00000000" w:rsidDel="00000000" w:rsidP="00000000" w:rsidRDefault="00000000" w:rsidRPr="00000000" w14:paraId="0000014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Scenario:</w:t>
      </w:r>
      <w:r w:rsidDel="00000000" w:rsidR="00000000" w:rsidRPr="00000000">
        <w:rPr>
          <w:rFonts w:ascii="Times New Roman" w:cs="Times New Roman" w:eastAsia="Times New Roman" w:hAnsi="Times New Roman"/>
          <w:sz w:val="24"/>
          <w:szCs w:val="24"/>
          <w:rtl w:val="0"/>
        </w:rPr>
        <w:t xml:space="preserve"> Current portable solar chargers require continuous reorientation to remain pointed at the sun. Additionally, they are vulnerable to impact and abrasion damage while being carried. Your task is to design a portable solar charger that can absorb sunlight with minimal manual readjustment and a housing that will protect when being transported. Explore natures approaches to absorbing sunlight for sources of design inspiration. Your design must incorporate 3D printing, and a function inspired by nature. </w:t>
      </w:r>
    </w:p>
    <w:p w:rsidR="00000000" w:rsidDel="00000000" w:rsidP="00000000" w:rsidRDefault="00000000" w:rsidRPr="00000000" w14:paraId="0000014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Your Task:</w:t>
      </w:r>
      <w:r w:rsidDel="00000000" w:rsidR="00000000" w:rsidRPr="00000000">
        <w:rPr>
          <w:rFonts w:ascii="Times New Roman" w:cs="Times New Roman" w:eastAsia="Times New Roman" w:hAnsi="Times New Roman"/>
          <w:sz w:val="24"/>
          <w:szCs w:val="24"/>
          <w:rtl w:val="0"/>
        </w:rPr>
        <w:t xml:space="preserve"> You and your research team are required to research all about solar cells, recharging electronic devices, and electronic charging stations. With this information you are to design a housing for portable charging components to be used with your electronic device.    </w:t>
      </w:r>
    </w:p>
    <w:p w:rsidR="00000000" w:rsidDel="00000000" w:rsidP="00000000" w:rsidRDefault="00000000" w:rsidRPr="00000000" w14:paraId="0000014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 do you begin?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Start with a KWHLAQ report.  What do you know about photosynthesis solar energy, how energy works to charge your phone? This will help you begin to consider what information you will need to collect and how you will collect it.</w:t>
      </w:r>
    </w:p>
    <w:p w:rsidR="00000000" w:rsidDel="00000000" w:rsidP="00000000" w:rsidRDefault="00000000" w:rsidRPr="00000000" w14:paraId="0000014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contextualSpacing w:val="0"/>
        <w:rPr>
          <w:rFonts w:ascii="Times New Roman" w:cs="Times New Roman" w:eastAsia="Times New Roman" w:hAnsi="Times New Roman"/>
          <w:sz w:val="24"/>
          <w:szCs w:val="24"/>
        </w:rPr>
      </w:pPr>
      <w:r w:rsidDel="00000000" w:rsidR="00000000" w:rsidRPr="00000000">
        <w:rPr>
          <w:rtl w:val="0"/>
        </w:rPr>
      </w:r>
    </w:p>
    <w:sectPr>
      <w:headerReference r:id="rId20" w:type="default"/>
      <w:foot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2490"/>
      </w:tabs>
      <w:spacing w:after="0" w:before="0" w:line="240" w:lineRule="auto"/>
      <w:ind w:left="0" w:right="0" w:firstLine="0"/>
      <w:contextualSpacing w:val="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ab/>
    </w:r>
    <w:r w:rsidDel="00000000" w:rsidR="00000000" w:rsidRPr="00000000">
      <w:rPr>
        <w:rFonts w:ascii="Times New Roman" w:cs="Times New Roman" w:eastAsia="Times New Roman" w:hAnsi="Times New Roman"/>
        <w:b w:val="1"/>
        <w:color w:val="0000ff"/>
        <w:sz w:val="48"/>
        <w:szCs w:val="48"/>
        <w:rtl w:val="0"/>
      </w:rPr>
      <w:t xml:space="preserve">The Charging Sun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4676775</wp:posOffset>
          </wp:positionH>
          <wp:positionV relativeFrom="paragraph">
            <wp:posOffset>-428624</wp:posOffset>
          </wp:positionV>
          <wp:extent cx="1738313" cy="1023938"/>
          <wp:effectExtent b="0" l="0" r="0" t="0"/>
          <wp:wrapSquare wrapText="bothSides" distB="0" distT="0" distL="0" distR="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738313" cy="1023938"/>
                  </a:xfrm>
                  <a:prstGeom prst="rect"/>
                  <a:ln/>
                </pic:spPr>
              </pic:pic>
            </a:graphicData>
          </a:graphic>
        </wp:anchor>
      </w:drawing>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0" w:line="240" w:lineRule="auto"/>
      <w:ind w:firstLine="720"/>
    </w:pPr>
    <w:rPr>
      <w:rFonts w:ascii="Times New Roman" w:cs="Times New Roman" w:eastAsia="Times New Roman" w:hAnsi="Times New Roman"/>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phet.colorado.edu/en/simulation/circuit-construction-kit-dc-virtual-lab" TargetMode="External"/><Relationship Id="rId10" Type="http://schemas.openxmlformats.org/officeDocument/2006/relationships/hyperlink" Target="https://phet.colorado.edu/en/simulation/photoelectric" TargetMode="External"/><Relationship Id="rId21" Type="http://schemas.openxmlformats.org/officeDocument/2006/relationships/footer" Target="footer1.xml"/><Relationship Id="rId13" Type="http://schemas.openxmlformats.org/officeDocument/2006/relationships/hyperlink" Target="https://youtu.be/xKxrkht7CpY" TargetMode="External"/><Relationship Id="rId12" Type="http://schemas.openxmlformats.org/officeDocument/2006/relationships/hyperlink" Target="https://youtu.be/UJ8XW9AgUr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UJ8XW9AgUrw" TargetMode="External"/><Relationship Id="rId15" Type="http://schemas.openxmlformats.org/officeDocument/2006/relationships/hyperlink" Target="https://phet.colorado.edu/en/simulation/photoelectric" TargetMode="External"/><Relationship Id="rId14" Type="http://schemas.openxmlformats.org/officeDocument/2006/relationships/hyperlink" Target="https://www.tinkercad.com/#/?type=circuits&amp;collection=designs" TargetMode="External"/><Relationship Id="rId17" Type="http://schemas.openxmlformats.org/officeDocument/2006/relationships/hyperlink" Target="https://phet.colorado.edu/en/simulation/circuit-construction-kit-dc" TargetMode="External"/><Relationship Id="rId16" Type="http://schemas.openxmlformats.org/officeDocument/2006/relationships/hyperlink" Target="https://phet.colorado.edu/en/simulation/circuit-construction-kit-dc" TargetMode="External"/><Relationship Id="rId5" Type="http://schemas.openxmlformats.org/officeDocument/2006/relationships/styles" Target="styles.xml"/><Relationship Id="rId19" Type="http://schemas.openxmlformats.org/officeDocument/2006/relationships/hyperlink" Target="https://www.tinkercad.com/" TargetMode="External"/><Relationship Id="rId6" Type="http://schemas.openxmlformats.org/officeDocument/2006/relationships/image" Target="media/image2.png"/><Relationship Id="rId18" Type="http://schemas.openxmlformats.org/officeDocument/2006/relationships/hyperlink" Target="https://www.autodesk.com/products/fusion-360/students-teachers-educators" TargetMode="External"/><Relationship Id="rId7" Type="http://schemas.openxmlformats.org/officeDocument/2006/relationships/hyperlink" Target="https://youtu.be/KfvYQgT2M-k" TargetMode="External"/><Relationship Id="rId8" Type="http://schemas.openxmlformats.org/officeDocument/2006/relationships/hyperlink" Target="https://www.youtube.com/watch?v=xKxrkht7C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